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3530" w:rsidRDefault="00161B54">
      <w:bookmarkStart w:id="0" w:name="_GoBack"/>
      <w:bookmarkEnd w:id="0"/>
      <w:r>
        <w:rPr>
          <w:b/>
          <w:sz w:val="28"/>
        </w:rPr>
        <w:t xml:space="preserve">[MS-CFB]: </w:t>
      </w:r>
    </w:p>
    <w:p w:rsidR="00DE3530" w:rsidRDefault="00161B54">
      <w:r>
        <w:rPr>
          <w:b/>
          <w:sz w:val="28"/>
        </w:rPr>
        <w:t>Compound File Binary File Format</w:t>
      </w:r>
    </w:p>
    <w:p w:rsidR="00DE3530" w:rsidRDefault="00DE3530">
      <w:pPr>
        <w:pStyle w:val="CoverHR"/>
      </w:pPr>
    </w:p>
    <w:p w:rsidR="00B346DF" w:rsidRPr="00893F99" w:rsidRDefault="00161B54" w:rsidP="00B346DF">
      <w:pPr>
        <w:pStyle w:val="MSDNH2"/>
        <w:spacing w:line="288" w:lineRule="auto"/>
        <w:textAlignment w:val="top"/>
      </w:pPr>
      <w:r>
        <w:t>Intellectual Property Rights Notice for Open Specifications Documentation</w:t>
      </w:r>
    </w:p>
    <w:p w:rsidR="00B346DF" w:rsidRDefault="00161B54" w:rsidP="00B346DF">
      <w:pPr>
        <w:pStyle w:val="ListParagraph"/>
        <w:numPr>
          <w:ilvl w:val="0"/>
          <w:numId w:val="65"/>
        </w:numPr>
        <w:spacing w:before="0" w:after="120"/>
        <w:contextualSpacing/>
        <w:textAlignment w:val="top"/>
      </w:pPr>
      <w:r>
        <w:rPr>
          <w:b/>
        </w:rPr>
        <w:t xml:space="preserve">Technical Documentation. </w:t>
      </w:r>
      <w:r>
        <w:t xml:space="preserve">Microsoft publishes Open Specifications documentation (“this documentation”) for protocols, file formats, data portability, computer languages, and standards support. Additionally, overview documents cover inter-protocol relationships and interactions. </w:t>
      </w:r>
    </w:p>
    <w:p w:rsidR="00B346DF" w:rsidRDefault="00161B54" w:rsidP="00B346DF">
      <w:pPr>
        <w:pStyle w:val="ListParagraph"/>
        <w:numPr>
          <w:ilvl w:val="0"/>
          <w:numId w:val="65"/>
        </w:numPr>
        <w:spacing w:before="0" w:after="120"/>
        <w:contextualSpacing/>
        <w:textAlignment w:val="top"/>
      </w:pPr>
      <w:r>
        <w:rPr>
          <w:b/>
        </w:rPr>
        <w:t>Co</w:t>
      </w:r>
      <w:r>
        <w:rPr>
          <w:b/>
        </w:rPr>
        <w:t>pyrights</w:t>
      </w:r>
      <w:r>
        <w:t xml:space="preserve">. This documentation is covered by Microsoft copyrights. Regardless of any other terms that are contained in the terms of use for the Microsoft website that hosts this documentation, you can make copies of it in order to develop implementations of </w:t>
      </w:r>
      <w:r>
        <w:t>the technologies that are described in this documentation and can distribute portions of it in your implementations that use these technologies or in your documentation as necessary to properly document the implementation. You can also distribute in your i</w:t>
      </w:r>
      <w:r>
        <w:t xml:space="preserve">mplementation, with or without modification, any schemas, IDLs, or code samples that are included in the documentation. This permission also applies to any documents that are referenced in the Open Specifications documentation. </w:t>
      </w:r>
    </w:p>
    <w:p w:rsidR="00B346DF" w:rsidRDefault="00161B54" w:rsidP="00B346DF">
      <w:pPr>
        <w:pStyle w:val="ListParagraph"/>
        <w:numPr>
          <w:ilvl w:val="0"/>
          <w:numId w:val="65"/>
        </w:numPr>
        <w:spacing w:before="0" w:after="120"/>
        <w:contextualSpacing/>
        <w:textAlignment w:val="top"/>
      </w:pPr>
      <w:r>
        <w:rPr>
          <w:b/>
        </w:rPr>
        <w:t>No Trade Secrets</w:t>
      </w:r>
      <w:r>
        <w:t>. Microsoft</w:t>
      </w:r>
      <w:r>
        <w:t xml:space="preserve"> does not claim any trade secret rights in this documentation. </w:t>
      </w:r>
    </w:p>
    <w:p w:rsidR="00B346DF" w:rsidRDefault="00161B54" w:rsidP="00B346DF">
      <w:pPr>
        <w:pStyle w:val="ListParagraph"/>
        <w:numPr>
          <w:ilvl w:val="0"/>
          <w:numId w:val="65"/>
        </w:numPr>
        <w:spacing w:before="0" w:after="120"/>
        <w:contextualSpacing/>
        <w:textAlignment w:val="top"/>
      </w:pPr>
      <w:r>
        <w:rPr>
          <w:b/>
        </w:rPr>
        <w:t>Patents</w:t>
      </w:r>
      <w:r>
        <w:t>. Microsoft has patents that might cover your implementations of the technologies described in the Open Specifications documentation. Neither this notice nor Microsoft's delivery of thi</w:t>
      </w:r>
      <w:r>
        <w:t xml:space="preserve">s documentation grants any licenses under those patents or any other Microsoft patents. However, a given Open Specifications document might be covered by the Microsoft </w:t>
      </w:r>
      <w:hyperlink r:id="rId9" w:history="1">
        <w:r w:rsidRPr="00D51154">
          <w:rPr>
            <w:rStyle w:val="Hyperlink"/>
          </w:rPr>
          <w:t>Open Specifications Promi</w:t>
        </w:r>
        <w:r w:rsidRPr="00D51154">
          <w:rPr>
            <w:rStyle w:val="Hyperlink"/>
          </w:rPr>
          <w:t>se</w:t>
        </w:r>
      </w:hyperlink>
      <w:r>
        <w:t xml:space="preserve"> or the </w:t>
      </w:r>
      <w:hyperlink r:id="rId10" w:history="1">
        <w:r w:rsidRPr="00FE6874">
          <w:rPr>
            <w:rStyle w:val="Hyperlink"/>
          </w:rPr>
          <w:t>Microsoft Community Promise</w:t>
        </w:r>
      </w:hyperlink>
      <w:r>
        <w:t>. If you would prefer a written license, or if the technologies described in this documentation are not covered by the Open Specifications Promise or Commun</w:t>
      </w:r>
      <w:r>
        <w:t xml:space="preserve">ity Promise, as applicable, patent licenses are available by contacting </w:t>
      </w:r>
      <w:hyperlink r:id="rId11" w:history="1">
        <w:r>
          <w:rPr>
            <w:rStyle w:val="Hyperlink"/>
          </w:rPr>
          <w:t>iplg@microsoft.com</w:t>
        </w:r>
      </w:hyperlink>
      <w:r>
        <w:t xml:space="preserve">. </w:t>
      </w:r>
    </w:p>
    <w:p w:rsidR="00B346DF" w:rsidRDefault="00161B54" w:rsidP="00B346DF">
      <w:pPr>
        <w:pStyle w:val="ListParagraph"/>
        <w:numPr>
          <w:ilvl w:val="0"/>
          <w:numId w:val="65"/>
        </w:numPr>
        <w:spacing w:before="0" w:after="120"/>
        <w:contextualSpacing/>
        <w:textAlignment w:val="top"/>
      </w:pPr>
      <w:r>
        <w:rPr>
          <w:b/>
        </w:rPr>
        <w:t>License Programs</w:t>
      </w:r>
      <w:r w:rsidRPr="00D72597">
        <w:t>. To see all of the protocols in scope under a specific license program and the associated patents, visit</w:t>
      </w:r>
      <w:r w:rsidRPr="00D72597">
        <w:t xml:space="preserve"> the </w:t>
      </w:r>
      <w:hyperlink r:id="rId12" w:history="1">
        <w:r w:rsidRPr="00D72597">
          <w:rPr>
            <w:rStyle w:val="Hyperlink"/>
          </w:rPr>
          <w:t>Patent Map</w:t>
        </w:r>
      </w:hyperlink>
      <w:r>
        <w:t xml:space="preserve">. </w:t>
      </w:r>
    </w:p>
    <w:p w:rsidR="00B346DF" w:rsidRDefault="00161B54" w:rsidP="00B346DF">
      <w:pPr>
        <w:pStyle w:val="ListParagraph"/>
        <w:numPr>
          <w:ilvl w:val="0"/>
          <w:numId w:val="65"/>
        </w:numPr>
        <w:spacing w:before="0" w:after="120"/>
        <w:contextualSpacing/>
        <w:textAlignment w:val="top"/>
      </w:pPr>
      <w:r>
        <w:rPr>
          <w:b/>
        </w:rPr>
        <w:t>Trademarks</w:t>
      </w:r>
      <w:r>
        <w:t>. The names of companies and products contained in this documentation might be covered by trademarks or similar intellectual property rights. This notice does not grant any licenses under t</w:t>
      </w:r>
      <w:r>
        <w:t xml:space="preserve">hose rights. For a list of Microsoft trademarks, visit </w:t>
      </w:r>
      <w:hyperlink r:id="rId13" w:history="1">
        <w:r w:rsidRPr="009F1471">
          <w:rPr>
            <w:rStyle w:val="Hyperlink"/>
          </w:rPr>
          <w:t>www.microsoft.com/trademarks</w:t>
        </w:r>
      </w:hyperlink>
      <w:r>
        <w:t xml:space="preserve">. </w:t>
      </w:r>
    </w:p>
    <w:p w:rsidR="00B346DF" w:rsidRDefault="00161B54" w:rsidP="00B346DF">
      <w:pPr>
        <w:pStyle w:val="ListParagraph"/>
        <w:numPr>
          <w:ilvl w:val="0"/>
          <w:numId w:val="65"/>
        </w:numPr>
        <w:spacing w:before="0" w:after="120"/>
        <w:contextualSpacing/>
        <w:textAlignment w:val="top"/>
      </w:pPr>
      <w:r>
        <w:rPr>
          <w:b/>
        </w:rPr>
        <w:t>Fictitious Names</w:t>
      </w:r>
      <w:r w:rsidRPr="004D02BB">
        <w:t>. The example companies, organizations, products, domain names, email addresses, logos, people, place</w:t>
      </w:r>
      <w:r w:rsidRPr="004D02BB">
        <w:t>s, and events that are depicted in this documentation are fictitious. No association with any real company, organization, product, domain name, email address, logo, person, place, or event is intended or should be inferred.</w:t>
      </w:r>
    </w:p>
    <w:p w:rsidR="00B346DF" w:rsidRDefault="00161B54" w:rsidP="00B346DF">
      <w:pPr>
        <w:spacing w:before="0" w:after="120"/>
        <w:textAlignment w:val="top"/>
      </w:pPr>
      <w:r w:rsidRPr="004D02BB">
        <w:rPr>
          <w:b/>
        </w:rPr>
        <w:t>Reservation of Rights</w:t>
      </w:r>
      <w:r>
        <w:t>. All other</w:t>
      </w:r>
      <w:r>
        <w:t xml:space="preserve"> rights are reserved, and this notice does not grant any rights other than as specifically described above, whether by implication, estoppel, or otherwise. </w:t>
      </w:r>
    </w:p>
    <w:p w:rsidR="00B346DF" w:rsidRDefault="00161B54" w:rsidP="00B346DF">
      <w:pPr>
        <w:spacing w:after="120"/>
        <w:textAlignment w:val="top"/>
      </w:pPr>
      <w:r w:rsidRPr="004D02BB">
        <w:rPr>
          <w:b/>
        </w:rPr>
        <w:t>Tools</w:t>
      </w:r>
      <w:r>
        <w:t>. The Open Specifications documentation does not require the use of Microsoft programming tool</w:t>
      </w:r>
      <w:r>
        <w:t>s or programming environments in order for you to develop an implementation. If you have access to Microsoft programming tools and environments, you are free to take advantage of them. Certain Open Specifications documents are intended for use in conjuncti</w:t>
      </w:r>
      <w:r>
        <w:t>on with publicly available standards specifications and network programming art and, as such, assume that the reader either is familiar with the aforementioned material or has immediate access to it.</w:t>
      </w:r>
    </w:p>
    <w:p w:rsidR="00DE3530" w:rsidRDefault="00161B54" w:rsidP="00B346DF">
      <w:pPr>
        <w:spacing w:after="120"/>
        <w:textAlignment w:val="top"/>
      </w:pPr>
      <w:r w:rsidRPr="00D72597">
        <w:rPr>
          <w:b/>
        </w:rPr>
        <w:t>Support.</w:t>
      </w:r>
      <w:r>
        <w:t xml:space="preserve"> For questions and support, please contact </w:t>
      </w:r>
      <w:hyperlink r:id="rId14" w:history="1">
        <w:r w:rsidRPr="00C8329B">
          <w:rPr>
            <w:rStyle w:val="Hyperlink"/>
          </w:rPr>
          <w:t>dochelp@microsoft.com</w:t>
        </w:r>
      </w:hyperlink>
      <w:r>
        <w:t xml:space="preserve">. </w:t>
      </w:r>
    </w:p>
    <w:p w:rsidR="00DE3530" w:rsidRDefault="00161B54">
      <w:pPr>
        <w:pageBreakBefore/>
      </w:pPr>
      <w:r>
        <w:rPr>
          <w:b/>
          <w:sz w:val="22"/>
        </w:rPr>
        <w:lastRenderedPageBreak/>
        <w:t>Revision Summary</w:t>
      </w:r>
    </w:p>
    <w:tbl>
      <w:tblPr>
        <w:tblStyle w:val="Table-ShadedHeader"/>
        <w:tblW w:w="0" w:type="auto"/>
        <w:tblLook w:val="04A0" w:firstRow="1" w:lastRow="0" w:firstColumn="1" w:lastColumn="0" w:noHBand="0" w:noVBand="1"/>
      </w:tblPr>
      <w:tblGrid>
        <w:gridCol w:w="1191"/>
        <w:gridCol w:w="1545"/>
        <w:gridCol w:w="1402"/>
        <w:gridCol w:w="5337"/>
      </w:tblGrid>
      <w:tr w:rsidR="00DE3530" w:rsidTr="00DE3530">
        <w:trPr>
          <w:cnfStyle w:val="100000000000" w:firstRow="1" w:lastRow="0" w:firstColumn="0" w:lastColumn="0" w:oddVBand="0" w:evenVBand="0" w:oddHBand="0" w:evenHBand="0" w:firstRowFirstColumn="0" w:firstRowLastColumn="0" w:lastRowFirstColumn="0" w:lastRowLastColumn="0"/>
          <w:tblHeader/>
        </w:trPr>
        <w:tc>
          <w:tcPr>
            <w:tcW w:w="0" w:type="auto"/>
          </w:tcPr>
          <w:p w:rsidR="00DE3530" w:rsidRDefault="00161B54">
            <w:pPr>
              <w:pStyle w:val="TableHeaderText"/>
            </w:pPr>
            <w:r>
              <w:t>Date</w:t>
            </w:r>
          </w:p>
        </w:tc>
        <w:tc>
          <w:tcPr>
            <w:tcW w:w="0" w:type="auto"/>
          </w:tcPr>
          <w:p w:rsidR="00DE3530" w:rsidRDefault="00161B54">
            <w:pPr>
              <w:pStyle w:val="TableHeaderText"/>
            </w:pPr>
            <w:r>
              <w:t>Revision History</w:t>
            </w:r>
          </w:p>
        </w:tc>
        <w:tc>
          <w:tcPr>
            <w:tcW w:w="0" w:type="auto"/>
          </w:tcPr>
          <w:p w:rsidR="00DE3530" w:rsidRDefault="00161B54">
            <w:pPr>
              <w:pStyle w:val="TableHeaderText"/>
            </w:pPr>
            <w:r>
              <w:t>Revision Class</w:t>
            </w:r>
          </w:p>
        </w:tc>
        <w:tc>
          <w:tcPr>
            <w:tcW w:w="0" w:type="auto"/>
          </w:tcPr>
          <w:p w:rsidR="00DE3530" w:rsidRDefault="00161B54">
            <w:pPr>
              <w:pStyle w:val="TableHeaderText"/>
            </w:pPr>
            <w:r>
              <w:t>Comments</w:t>
            </w:r>
          </w:p>
        </w:tc>
      </w:tr>
      <w:tr w:rsidR="00DE3530" w:rsidTr="00DE3530">
        <w:tc>
          <w:tcPr>
            <w:tcW w:w="0" w:type="auto"/>
            <w:vAlign w:val="center"/>
          </w:tcPr>
          <w:p w:rsidR="00DE3530" w:rsidRDefault="00161B54">
            <w:pPr>
              <w:pStyle w:val="TableBodyText"/>
            </w:pPr>
            <w:r>
              <w:t>7/16/2010</w:t>
            </w:r>
          </w:p>
        </w:tc>
        <w:tc>
          <w:tcPr>
            <w:tcW w:w="0" w:type="auto"/>
            <w:vAlign w:val="center"/>
          </w:tcPr>
          <w:p w:rsidR="00DE3530" w:rsidRDefault="00161B54">
            <w:pPr>
              <w:pStyle w:val="TableBodyText"/>
            </w:pPr>
            <w:r>
              <w:t>1.0</w:t>
            </w:r>
          </w:p>
        </w:tc>
        <w:tc>
          <w:tcPr>
            <w:tcW w:w="0" w:type="auto"/>
            <w:vAlign w:val="center"/>
          </w:tcPr>
          <w:p w:rsidR="00DE3530" w:rsidRDefault="00161B54">
            <w:pPr>
              <w:pStyle w:val="TableBodyText"/>
            </w:pPr>
            <w:r>
              <w:t>New</w:t>
            </w:r>
          </w:p>
        </w:tc>
        <w:tc>
          <w:tcPr>
            <w:tcW w:w="0" w:type="auto"/>
            <w:vAlign w:val="center"/>
          </w:tcPr>
          <w:p w:rsidR="00DE3530" w:rsidRDefault="00161B54">
            <w:pPr>
              <w:pStyle w:val="TableBodyText"/>
            </w:pPr>
            <w:r>
              <w:t>First Release.</w:t>
            </w:r>
          </w:p>
        </w:tc>
      </w:tr>
      <w:tr w:rsidR="00DE3530" w:rsidTr="00DE3530">
        <w:tc>
          <w:tcPr>
            <w:tcW w:w="0" w:type="auto"/>
            <w:vAlign w:val="center"/>
          </w:tcPr>
          <w:p w:rsidR="00DE3530" w:rsidRDefault="00161B54">
            <w:pPr>
              <w:pStyle w:val="TableBodyText"/>
            </w:pPr>
            <w:r>
              <w:t>8/27/2010</w:t>
            </w:r>
          </w:p>
        </w:tc>
        <w:tc>
          <w:tcPr>
            <w:tcW w:w="0" w:type="auto"/>
            <w:vAlign w:val="center"/>
          </w:tcPr>
          <w:p w:rsidR="00DE3530" w:rsidRDefault="00161B54">
            <w:pPr>
              <w:pStyle w:val="TableBodyText"/>
            </w:pPr>
            <w:r>
              <w:t>1.0</w:t>
            </w:r>
          </w:p>
        </w:tc>
        <w:tc>
          <w:tcPr>
            <w:tcW w:w="0" w:type="auto"/>
            <w:vAlign w:val="center"/>
          </w:tcPr>
          <w:p w:rsidR="00DE3530" w:rsidRDefault="00161B54">
            <w:pPr>
              <w:pStyle w:val="TableBodyText"/>
            </w:pPr>
            <w:r>
              <w:t>None</w:t>
            </w:r>
          </w:p>
        </w:tc>
        <w:tc>
          <w:tcPr>
            <w:tcW w:w="0" w:type="auto"/>
            <w:vAlign w:val="center"/>
          </w:tcPr>
          <w:p w:rsidR="00DE3530" w:rsidRDefault="00161B54">
            <w:pPr>
              <w:pStyle w:val="TableBodyText"/>
            </w:pPr>
            <w:r>
              <w:t>No changes to the meaning, language, or formatting of the technical content.</w:t>
            </w:r>
          </w:p>
        </w:tc>
      </w:tr>
      <w:tr w:rsidR="00DE3530" w:rsidTr="00DE3530">
        <w:tc>
          <w:tcPr>
            <w:tcW w:w="0" w:type="auto"/>
            <w:vAlign w:val="center"/>
          </w:tcPr>
          <w:p w:rsidR="00DE3530" w:rsidRDefault="00161B54">
            <w:pPr>
              <w:pStyle w:val="TableBodyText"/>
            </w:pPr>
            <w:r>
              <w:t>10/8/2010</w:t>
            </w:r>
          </w:p>
        </w:tc>
        <w:tc>
          <w:tcPr>
            <w:tcW w:w="0" w:type="auto"/>
            <w:vAlign w:val="center"/>
          </w:tcPr>
          <w:p w:rsidR="00DE3530" w:rsidRDefault="00161B54">
            <w:pPr>
              <w:pStyle w:val="TableBodyText"/>
            </w:pPr>
            <w:r>
              <w:t>2.0</w:t>
            </w:r>
          </w:p>
        </w:tc>
        <w:tc>
          <w:tcPr>
            <w:tcW w:w="0" w:type="auto"/>
            <w:vAlign w:val="center"/>
          </w:tcPr>
          <w:p w:rsidR="00DE3530" w:rsidRDefault="00161B54">
            <w:pPr>
              <w:pStyle w:val="TableBodyText"/>
            </w:pPr>
            <w:r>
              <w:t>Major</w:t>
            </w:r>
          </w:p>
        </w:tc>
        <w:tc>
          <w:tcPr>
            <w:tcW w:w="0" w:type="auto"/>
            <w:vAlign w:val="center"/>
          </w:tcPr>
          <w:p w:rsidR="00DE3530" w:rsidRDefault="00161B54">
            <w:pPr>
              <w:pStyle w:val="TableBodyText"/>
            </w:pPr>
            <w:r>
              <w:t>Updated and revised the technical content.</w:t>
            </w:r>
          </w:p>
        </w:tc>
      </w:tr>
      <w:tr w:rsidR="00DE3530" w:rsidTr="00DE3530">
        <w:tc>
          <w:tcPr>
            <w:tcW w:w="0" w:type="auto"/>
            <w:vAlign w:val="center"/>
          </w:tcPr>
          <w:p w:rsidR="00DE3530" w:rsidRDefault="00161B54">
            <w:pPr>
              <w:pStyle w:val="TableBodyText"/>
            </w:pPr>
            <w:r>
              <w:t>11/19/2010</w:t>
            </w:r>
          </w:p>
        </w:tc>
        <w:tc>
          <w:tcPr>
            <w:tcW w:w="0" w:type="auto"/>
            <w:vAlign w:val="center"/>
          </w:tcPr>
          <w:p w:rsidR="00DE3530" w:rsidRDefault="00161B54">
            <w:pPr>
              <w:pStyle w:val="TableBodyText"/>
            </w:pPr>
            <w:r>
              <w:t>2.0</w:t>
            </w:r>
          </w:p>
        </w:tc>
        <w:tc>
          <w:tcPr>
            <w:tcW w:w="0" w:type="auto"/>
            <w:vAlign w:val="center"/>
          </w:tcPr>
          <w:p w:rsidR="00DE3530" w:rsidRDefault="00161B54">
            <w:pPr>
              <w:pStyle w:val="TableBodyText"/>
            </w:pPr>
            <w:r>
              <w:t>None</w:t>
            </w:r>
          </w:p>
        </w:tc>
        <w:tc>
          <w:tcPr>
            <w:tcW w:w="0" w:type="auto"/>
            <w:vAlign w:val="center"/>
          </w:tcPr>
          <w:p w:rsidR="00DE3530" w:rsidRDefault="00161B54">
            <w:pPr>
              <w:pStyle w:val="TableBodyText"/>
            </w:pPr>
            <w:r>
              <w:t>No changes to the meaning, language, or formatting of the technical content.</w:t>
            </w:r>
          </w:p>
        </w:tc>
      </w:tr>
      <w:tr w:rsidR="00DE3530" w:rsidTr="00DE3530">
        <w:tc>
          <w:tcPr>
            <w:tcW w:w="0" w:type="auto"/>
            <w:vAlign w:val="center"/>
          </w:tcPr>
          <w:p w:rsidR="00DE3530" w:rsidRDefault="00161B54">
            <w:pPr>
              <w:pStyle w:val="TableBodyText"/>
            </w:pPr>
            <w:r>
              <w:t>1/7/2011</w:t>
            </w:r>
          </w:p>
        </w:tc>
        <w:tc>
          <w:tcPr>
            <w:tcW w:w="0" w:type="auto"/>
            <w:vAlign w:val="center"/>
          </w:tcPr>
          <w:p w:rsidR="00DE3530" w:rsidRDefault="00161B54">
            <w:pPr>
              <w:pStyle w:val="TableBodyText"/>
            </w:pPr>
            <w:r>
              <w:t>2.0</w:t>
            </w:r>
          </w:p>
        </w:tc>
        <w:tc>
          <w:tcPr>
            <w:tcW w:w="0" w:type="auto"/>
            <w:vAlign w:val="center"/>
          </w:tcPr>
          <w:p w:rsidR="00DE3530" w:rsidRDefault="00161B54">
            <w:pPr>
              <w:pStyle w:val="TableBodyText"/>
            </w:pPr>
            <w:r>
              <w:t>None</w:t>
            </w:r>
          </w:p>
        </w:tc>
        <w:tc>
          <w:tcPr>
            <w:tcW w:w="0" w:type="auto"/>
            <w:vAlign w:val="center"/>
          </w:tcPr>
          <w:p w:rsidR="00DE3530" w:rsidRDefault="00161B54">
            <w:pPr>
              <w:pStyle w:val="TableBodyText"/>
            </w:pPr>
            <w:r>
              <w:t>No changes to the meaning, language, or formatting of the technical content.</w:t>
            </w:r>
          </w:p>
        </w:tc>
      </w:tr>
      <w:tr w:rsidR="00DE3530" w:rsidTr="00DE3530">
        <w:tc>
          <w:tcPr>
            <w:tcW w:w="0" w:type="auto"/>
            <w:vAlign w:val="center"/>
          </w:tcPr>
          <w:p w:rsidR="00DE3530" w:rsidRDefault="00161B54">
            <w:pPr>
              <w:pStyle w:val="TableBodyText"/>
            </w:pPr>
            <w:r>
              <w:t>2/11/2011</w:t>
            </w:r>
          </w:p>
        </w:tc>
        <w:tc>
          <w:tcPr>
            <w:tcW w:w="0" w:type="auto"/>
            <w:vAlign w:val="center"/>
          </w:tcPr>
          <w:p w:rsidR="00DE3530" w:rsidRDefault="00161B54">
            <w:pPr>
              <w:pStyle w:val="TableBodyText"/>
            </w:pPr>
            <w:r>
              <w:t>2.0</w:t>
            </w:r>
          </w:p>
        </w:tc>
        <w:tc>
          <w:tcPr>
            <w:tcW w:w="0" w:type="auto"/>
            <w:vAlign w:val="center"/>
          </w:tcPr>
          <w:p w:rsidR="00DE3530" w:rsidRDefault="00161B54">
            <w:pPr>
              <w:pStyle w:val="TableBodyText"/>
            </w:pPr>
            <w:r>
              <w:t>None</w:t>
            </w:r>
          </w:p>
        </w:tc>
        <w:tc>
          <w:tcPr>
            <w:tcW w:w="0" w:type="auto"/>
            <w:vAlign w:val="center"/>
          </w:tcPr>
          <w:p w:rsidR="00DE3530" w:rsidRDefault="00161B54">
            <w:pPr>
              <w:pStyle w:val="TableBodyText"/>
            </w:pPr>
            <w:r>
              <w:t>No changes to the meaning, language, or formatting of the technical content.</w:t>
            </w:r>
          </w:p>
        </w:tc>
      </w:tr>
      <w:tr w:rsidR="00DE3530" w:rsidTr="00DE3530">
        <w:tc>
          <w:tcPr>
            <w:tcW w:w="0" w:type="auto"/>
            <w:vAlign w:val="center"/>
          </w:tcPr>
          <w:p w:rsidR="00DE3530" w:rsidRDefault="00161B54">
            <w:pPr>
              <w:pStyle w:val="TableBodyText"/>
            </w:pPr>
            <w:r>
              <w:t>3/25/2011</w:t>
            </w:r>
          </w:p>
        </w:tc>
        <w:tc>
          <w:tcPr>
            <w:tcW w:w="0" w:type="auto"/>
            <w:vAlign w:val="center"/>
          </w:tcPr>
          <w:p w:rsidR="00DE3530" w:rsidRDefault="00161B54">
            <w:pPr>
              <w:pStyle w:val="TableBodyText"/>
            </w:pPr>
            <w:r>
              <w:t>2.0</w:t>
            </w:r>
          </w:p>
        </w:tc>
        <w:tc>
          <w:tcPr>
            <w:tcW w:w="0" w:type="auto"/>
            <w:vAlign w:val="center"/>
          </w:tcPr>
          <w:p w:rsidR="00DE3530" w:rsidRDefault="00161B54">
            <w:pPr>
              <w:pStyle w:val="TableBodyText"/>
            </w:pPr>
            <w:r>
              <w:t>None</w:t>
            </w:r>
          </w:p>
        </w:tc>
        <w:tc>
          <w:tcPr>
            <w:tcW w:w="0" w:type="auto"/>
            <w:vAlign w:val="center"/>
          </w:tcPr>
          <w:p w:rsidR="00DE3530" w:rsidRDefault="00161B54">
            <w:pPr>
              <w:pStyle w:val="TableBodyText"/>
            </w:pPr>
            <w:r>
              <w:t>No changes to the meaning, language, or formatting of the</w:t>
            </w:r>
            <w:r>
              <w:t xml:space="preserve"> technical content.</w:t>
            </w:r>
          </w:p>
        </w:tc>
      </w:tr>
      <w:tr w:rsidR="00DE3530" w:rsidTr="00DE3530">
        <w:tc>
          <w:tcPr>
            <w:tcW w:w="0" w:type="auto"/>
            <w:vAlign w:val="center"/>
          </w:tcPr>
          <w:p w:rsidR="00DE3530" w:rsidRDefault="00161B54">
            <w:pPr>
              <w:pStyle w:val="TableBodyText"/>
            </w:pPr>
            <w:r>
              <w:t>5/6/2011</w:t>
            </w:r>
          </w:p>
        </w:tc>
        <w:tc>
          <w:tcPr>
            <w:tcW w:w="0" w:type="auto"/>
            <w:vAlign w:val="center"/>
          </w:tcPr>
          <w:p w:rsidR="00DE3530" w:rsidRDefault="00161B54">
            <w:pPr>
              <w:pStyle w:val="TableBodyText"/>
            </w:pPr>
            <w:r>
              <w:t>2.0</w:t>
            </w:r>
          </w:p>
        </w:tc>
        <w:tc>
          <w:tcPr>
            <w:tcW w:w="0" w:type="auto"/>
            <w:vAlign w:val="center"/>
          </w:tcPr>
          <w:p w:rsidR="00DE3530" w:rsidRDefault="00161B54">
            <w:pPr>
              <w:pStyle w:val="TableBodyText"/>
            </w:pPr>
            <w:r>
              <w:t>None</w:t>
            </w:r>
          </w:p>
        </w:tc>
        <w:tc>
          <w:tcPr>
            <w:tcW w:w="0" w:type="auto"/>
            <w:vAlign w:val="center"/>
          </w:tcPr>
          <w:p w:rsidR="00DE3530" w:rsidRDefault="00161B54">
            <w:pPr>
              <w:pStyle w:val="TableBodyText"/>
            </w:pPr>
            <w:r>
              <w:t>No changes to the meaning, language, or formatting of the technical content.</w:t>
            </w:r>
          </w:p>
        </w:tc>
      </w:tr>
      <w:tr w:rsidR="00DE3530" w:rsidTr="00DE3530">
        <w:tc>
          <w:tcPr>
            <w:tcW w:w="0" w:type="auto"/>
            <w:vAlign w:val="center"/>
          </w:tcPr>
          <w:p w:rsidR="00DE3530" w:rsidRDefault="00161B54">
            <w:pPr>
              <w:pStyle w:val="TableBodyText"/>
            </w:pPr>
            <w:r>
              <w:t>6/17/2011</w:t>
            </w:r>
          </w:p>
        </w:tc>
        <w:tc>
          <w:tcPr>
            <w:tcW w:w="0" w:type="auto"/>
            <w:vAlign w:val="center"/>
          </w:tcPr>
          <w:p w:rsidR="00DE3530" w:rsidRDefault="00161B54">
            <w:pPr>
              <w:pStyle w:val="TableBodyText"/>
            </w:pPr>
            <w:r>
              <w:t>2.1</w:t>
            </w:r>
          </w:p>
        </w:tc>
        <w:tc>
          <w:tcPr>
            <w:tcW w:w="0" w:type="auto"/>
            <w:vAlign w:val="center"/>
          </w:tcPr>
          <w:p w:rsidR="00DE3530" w:rsidRDefault="00161B54">
            <w:pPr>
              <w:pStyle w:val="TableBodyText"/>
            </w:pPr>
            <w:r>
              <w:t>Minor</w:t>
            </w:r>
          </w:p>
        </w:tc>
        <w:tc>
          <w:tcPr>
            <w:tcW w:w="0" w:type="auto"/>
            <w:vAlign w:val="center"/>
          </w:tcPr>
          <w:p w:rsidR="00DE3530" w:rsidRDefault="00161B54">
            <w:pPr>
              <w:pStyle w:val="TableBodyText"/>
            </w:pPr>
            <w:r>
              <w:t>Clarified the meaning of the technical content.</w:t>
            </w:r>
          </w:p>
        </w:tc>
      </w:tr>
      <w:tr w:rsidR="00DE3530" w:rsidTr="00DE3530">
        <w:tc>
          <w:tcPr>
            <w:tcW w:w="0" w:type="auto"/>
            <w:vAlign w:val="center"/>
          </w:tcPr>
          <w:p w:rsidR="00DE3530" w:rsidRDefault="00161B54">
            <w:pPr>
              <w:pStyle w:val="TableBodyText"/>
            </w:pPr>
            <w:r>
              <w:t>9/23/2011</w:t>
            </w:r>
          </w:p>
        </w:tc>
        <w:tc>
          <w:tcPr>
            <w:tcW w:w="0" w:type="auto"/>
            <w:vAlign w:val="center"/>
          </w:tcPr>
          <w:p w:rsidR="00DE3530" w:rsidRDefault="00161B54">
            <w:pPr>
              <w:pStyle w:val="TableBodyText"/>
            </w:pPr>
            <w:r>
              <w:t>2.1</w:t>
            </w:r>
          </w:p>
        </w:tc>
        <w:tc>
          <w:tcPr>
            <w:tcW w:w="0" w:type="auto"/>
            <w:vAlign w:val="center"/>
          </w:tcPr>
          <w:p w:rsidR="00DE3530" w:rsidRDefault="00161B54">
            <w:pPr>
              <w:pStyle w:val="TableBodyText"/>
            </w:pPr>
            <w:r>
              <w:t>None</w:t>
            </w:r>
          </w:p>
        </w:tc>
        <w:tc>
          <w:tcPr>
            <w:tcW w:w="0" w:type="auto"/>
            <w:vAlign w:val="center"/>
          </w:tcPr>
          <w:p w:rsidR="00DE3530" w:rsidRDefault="00161B54">
            <w:pPr>
              <w:pStyle w:val="TableBodyText"/>
            </w:pPr>
            <w:r>
              <w:t>No changes to the meaning, language, or formatting of the technical content.</w:t>
            </w:r>
          </w:p>
        </w:tc>
      </w:tr>
      <w:tr w:rsidR="00DE3530" w:rsidTr="00DE3530">
        <w:tc>
          <w:tcPr>
            <w:tcW w:w="0" w:type="auto"/>
            <w:vAlign w:val="center"/>
          </w:tcPr>
          <w:p w:rsidR="00DE3530" w:rsidRDefault="00161B54">
            <w:pPr>
              <w:pStyle w:val="TableBodyText"/>
            </w:pPr>
            <w:r>
              <w:t>12/16/2011</w:t>
            </w:r>
          </w:p>
        </w:tc>
        <w:tc>
          <w:tcPr>
            <w:tcW w:w="0" w:type="auto"/>
            <w:vAlign w:val="center"/>
          </w:tcPr>
          <w:p w:rsidR="00DE3530" w:rsidRDefault="00161B54">
            <w:pPr>
              <w:pStyle w:val="TableBodyText"/>
            </w:pPr>
            <w:r>
              <w:t>2.1</w:t>
            </w:r>
          </w:p>
        </w:tc>
        <w:tc>
          <w:tcPr>
            <w:tcW w:w="0" w:type="auto"/>
            <w:vAlign w:val="center"/>
          </w:tcPr>
          <w:p w:rsidR="00DE3530" w:rsidRDefault="00161B54">
            <w:pPr>
              <w:pStyle w:val="TableBodyText"/>
            </w:pPr>
            <w:r>
              <w:t>None</w:t>
            </w:r>
          </w:p>
        </w:tc>
        <w:tc>
          <w:tcPr>
            <w:tcW w:w="0" w:type="auto"/>
            <w:vAlign w:val="center"/>
          </w:tcPr>
          <w:p w:rsidR="00DE3530" w:rsidRDefault="00161B54">
            <w:pPr>
              <w:pStyle w:val="TableBodyText"/>
            </w:pPr>
            <w:r>
              <w:t>No changes to the meaning, language, or formatting of the technical content.</w:t>
            </w:r>
          </w:p>
        </w:tc>
      </w:tr>
      <w:tr w:rsidR="00DE3530" w:rsidTr="00DE3530">
        <w:tc>
          <w:tcPr>
            <w:tcW w:w="0" w:type="auto"/>
            <w:vAlign w:val="center"/>
          </w:tcPr>
          <w:p w:rsidR="00DE3530" w:rsidRDefault="00161B54">
            <w:pPr>
              <w:pStyle w:val="TableBodyText"/>
            </w:pPr>
            <w:r>
              <w:t>3/30/2012</w:t>
            </w:r>
          </w:p>
        </w:tc>
        <w:tc>
          <w:tcPr>
            <w:tcW w:w="0" w:type="auto"/>
            <w:vAlign w:val="center"/>
          </w:tcPr>
          <w:p w:rsidR="00DE3530" w:rsidRDefault="00161B54">
            <w:pPr>
              <w:pStyle w:val="TableBodyText"/>
            </w:pPr>
            <w:r>
              <w:t>2.1</w:t>
            </w:r>
          </w:p>
        </w:tc>
        <w:tc>
          <w:tcPr>
            <w:tcW w:w="0" w:type="auto"/>
            <w:vAlign w:val="center"/>
          </w:tcPr>
          <w:p w:rsidR="00DE3530" w:rsidRDefault="00161B54">
            <w:pPr>
              <w:pStyle w:val="TableBodyText"/>
            </w:pPr>
            <w:r>
              <w:t>None</w:t>
            </w:r>
          </w:p>
        </w:tc>
        <w:tc>
          <w:tcPr>
            <w:tcW w:w="0" w:type="auto"/>
            <w:vAlign w:val="center"/>
          </w:tcPr>
          <w:p w:rsidR="00DE3530" w:rsidRDefault="00161B54">
            <w:pPr>
              <w:pStyle w:val="TableBodyText"/>
            </w:pPr>
            <w:r>
              <w:t>No changes to the meaning, language, or formatting of the technical content.</w:t>
            </w:r>
          </w:p>
        </w:tc>
      </w:tr>
      <w:tr w:rsidR="00DE3530" w:rsidTr="00DE3530">
        <w:tc>
          <w:tcPr>
            <w:tcW w:w="0" w:type="auto"/>
            <w:vAlign w:val="center"/>
          </w:tcPr>
          <w:p w:rsidR="00DE3530" w:rsidRDefault="00161B54">
            <w:pPr>
              <w:pStyle w:val="TableBodyText"/>
            </w:pPr>
            <w:r>
              <w:t>7/12/2012</w:t>
            </w:r>
          </w:p>
        </w:tc>
        <w:tc>
          <w:tcPr>
            <w:tcW w:w="0" w:type="auto"/>
            <w:vAlign w:val="center"/>
          </w:tcPr>
          <w:p w:rsidR="00DE3530" w:rsidRDefault="00161B54">
            <w:pPr>
              <w:pStyle w:val="TableBodyText"/>
            </w:pPr>
            <w:r>
              <w:t>2.1</w:t>
            </w:r>
          </w:p>
        </w:tc>
        <w:tc>
          <w:tcPr>
            <w:tcW w:w="0" w:type="auto"/>
            <w:vAlign w:val="center"/>
          </w:tcPr>
          <w:p w:rsidR="00DE3530" w:rsidRDefault="00161B54">
            <w:pPr>
              <w:pStyle w:val="TableBodyText"/>
            </w:pPr>
            <w:r>
              <w:t>None</w:t>
            </w:r>
          </w:p>
        </w:tc>
        <w:tc>
          <w:tcPr>
            <w:tcW w:w="0" w:type="auto"/>
            <w:vAlign w:val="center"/>
          </w:tcPr>
          <w:p w:rsidR="00DE3530" w:rsidRDefault="00161B54">
            <w:pPr>
              <w:pStyle w:val="TableBodyText"/>
            </w:pPr>
            <w:r>
              <w:t>No changes to the meaning, language, or formatting of the technical content.</w:t>
            </w:r>
          </w:p>
        </w:tc>
      </w:tr>
      <w:tr w:rsidR="00DE3530" w:rsidTr="00DE3530">
        <w:tc>
          <w:tcPr>
            <w:tcW w:w="0" w:type="auto"/>
            <w:vAlign w:val="center"/>
          </w:tcPr>
          <w:p w:rsidR="00DE3530" w:rsidRDefault="00161B54">
            <w:pPr>
              <w:pStyle w:val="TableBodyText"/>
            </w:pPr>
            <w:r>
              <w:t>10/25/2012</w:t>
            </w:r>
          </w:p>
        </w:tc>
        <w:tc>
          <w:tcPr>
            <w:tcW w:w="0" w:type="auto"/>
            <w:vAlign w:val="center"/>
          </w:tcPr>
          <w:p w:rsidR="00DE3530" w:rsidRDefault="00161B54">
            <w:pPr>
              <w:pStyle w:val="TableBodyText"/>
            </w:pPr>
            <w:r>
              <w:t>2.1</w:t>
            </w:r>
          </w:p>
        </w:tc>
        <w:tc>
          <w:tcPr>
            <w:tcW w:w="0" w:type="auto"/>
            <w:vAlign w:val="center"/>
          </w:tcPr>
          <w:p w:rsidR="00DE3530" w:rsidRDefault="00161B54">
            <w:pPr>
              <w:pStyle w:val="TableBodyText"/>
            </w:pPr>
            <w:r>
              <w:t>None</w:t>
            </w:r>
          </w:p>
        </w:tc>
        <w:tc>
          <w:tcPr>
            <w:tcW w:w="0" w:type="auto"/>
            <w:vAlign w:val="center"/>
          </w:tcPr>
          <w:p w:rsidR="00DE3530" w:rsidRDefault="00161B54">
            <w:pPr>
              <w:pStyle w:val="TableBodyText"/>
            </w:pPr>
            <w:r>
              <w:t>No changes to the meaning, language, or formatting of the technical content.</w:t>
            </w:r>
          </w:p>
        </w:tc>
      </w:tr>
      <w:tr w:rsidR="00DE3530" w:rsidTr="00DE3530">
        <w:tc>
          <w:tcPr>
            <w:tcW w:w="0" w:type="auto"/>
            <w:vAlign w:val="center"/>
          </w:tcPr>
          <w:p w:rsidR="00DE3530" w:rsidRDefault="00161B54">
            <w:pPr>
              <w:pStyle w:val="TableBodyText"/>
            </w:pPr>
            <w:r>
              <w:t>1/31/2013</w:t>
            </w:r>
          </w:p>
        </w:tc>
        <w:tc>
          <w:tcPr>
            <w:tcW w:w="0" w:type="auto"/>
            <w:vAlign w:val="center"/>
          </w:tcPr>
          <w:p w:rsidR="00DE3530" w:rsidRDefault="00161B54">
            <w:pPr>
              <w:pStyle w:val="TableBodyText"/>
            </w:pPr>
            <w:r>
              <w:t>2.1</w:t>
            </w:r>
          </w:p>
        </w:tc>
        <w:tc>
          <w:tcPr>
            <w:tcW w:w="0" w:type="auto"/>
            <w:vAlign w:val="center"/>
          </w:tcPr>
          <w:p w:rsidR="00DE3530" w:rsidRDefault="00161B54">
            <w:pPr>
              <w:pStyle w:val="TableBodyText"/>
            </w:pPr>
            <w:r>
              <w:t>None</w:t>
            </w:r>
          </w:p>
        </w:tc>
        <w:tc>
          <w:tcPr>
            <w:tcW w:w="0" w:type="auto"/>
            <w:vAlign w:val="center"/>
          </w:tcPr>
          <w:p w:rsidR="00DE3530" w:rsidRDefault="00161B54">
            <w:pPr>
              <w:pStyle w:val="TableBodyText"/>
            </w:pPr>
            <w:r>
              <w:t>No changes to the meaning, language, or formatting of the technical content.</w:t>
            </w:r>
          </w:p>
        </w:tc>
      </w:tr>
      <w:tr w:rsidR="00DE3530" w:rsidTr="00DE3530">
        <w:tc>
          <w:tcPr>
            <w:tcW w:w="0" w:type="auto"/>
            <w:vAlign w:val="center"/>
          </w:tcPr>
          <w:p w:rsidR="00DE3530" w:rsidRDefault="00161B54">
            <w:pPr>
              <w:pStyle w:val="TableBodyText"/>
            </w:pPr>
            <w:r>
              <w:t>8/8/2013</w:t>
            </w:r>
          </w:p>
        </w:tc>
        <w:tc>
          <w:tcPr>
            <w:tcW w:w="0" w:type="auto"/>
            <w:vAlign w:val="center"/>
          </w:tcPr>
          <w:p w:rsidR="00DE3530" w:rsidRDefault="00161B54">
            <w:pPr>
              <w:pStyle w:val="TableBodyText"/>
            </w:pPr>
            <w:r>
              <w:t>3.0</w:t>
            </w:r>
          </w:p>
        </w:tc>
        <w:tc>
          <w:tcPr>
            <w:tcW w:w="0" w:type="auto"/>
            <w:vAlign w:val="center"/>
          </w:tcPr>
          <w:p w:rsidR="00DE3530" w:rsidRDefault="00161B54">
            <w:pPr>
              <w:pStyle w:val="TableBodyText"/>
            </w:pPr>
            <w:r>
              <w:t>Major</w:t>
            </w:r>
          </w:p>
        </w:tc>
        <w:tc>
          <w:tcPr>
            <w:tcW w:w="0" w:type="auto"/>
            <w:vAlign w:val="center"/>
          </w:tcPr>
          <w:p w:rsidR="00DE3530" w:rsidRDefault="00161B54">
            <w:pPr>
              <w:pStyle w:val="TableBodyText"/>
            </w:pPr>
            <w:r>
              <w:t>Updated and revised the technical content.</w:t>
            </w:r>
          </w:p>
        </w:tc>
      </w:tr>
      <w:tr w:rsidR="00DE3530" w:rsidTr="00DE3530">
        <w:tc>
          <w:tcPr>
            <w:tcW w:w="0" w:type="auto"/>
            <w:vAlign w:val="center"/>
          </w:tcPr>
          <w:p w:rsidR="00DE3530" w:rsidRDefault="00161B54">
            <w:pPr>
              <w:pStyle w:val="TableBodyText"/>
            </w:pPr>
            <w:r>
              <w:t>11/14/2013</w:t>
            </w:r>
          </w:p>
        </w:tc>
        <w:tc>
          <w:tcPr>
            <w:tcW w:w="0" w:type="auto"/>
            <w:vAlign w:val="center"/>
          </w:tcPr>
          <w:p w:rsidR="00DE3530" w:rsidRDefault="00161B54">
            <w:pPr>
              <w:pStyle w:val="TableBodyText"/>
            </w:pPr>
            <w:r>
              <w:t>4.0</w:t>
            </w:r>
          </w:p>
        </w:tc>
        <w:tc>
          <w:tcPr>
            <w:tcW w:w="0" w:type="auto"/>
            <w:vAlign w:val="center"/>
          </w:tcPr>
          <w:p w:rsidR="00DE3530" w:rsidRDefault="00161B54">
            <w:pPr>
              <w:pStyle w:val="TableBodyText"/>
            </w:pPr>
            <w:r>
              <w:t>Maj</w:t>
            </w:r>
            <w:r>
              <w:t>or</w:t>
            </w:r>
          </w:p>
        </w:tc>
        <w:tc>
          <w:tcPr>
            <w:tcW w:w="0" w:type="auto"/>
            <w:vAlign w:val="center"/>
          </w:tcPr>
          <w:p w:rsidR="00DE3530" w:rsidRDefault="00161B54">
            <w:pPr>
              <w:pStyle w:val="TableBodyText"/>
            </w:pPr>
            <w:r>
              <w:t>Updated and revised the technical content.</w:t>
            </w:r>
          </w:p>
        </w:tc>
      </w:tr>
      <w:tr w:rsidR="00DE3530" w:rsidTr="00DE3530">
        <w:tc>
          <w:tcPr>
            <w:tcW w:w="0" w:type="auto"/>
            <w:vAlign w:val="center"/>
          </w:tcPr>
          <w:p w:rsidR="00DE3530" w:rsidRDefault="00161B54">
            <w:pPr>
              <w:pStyle w:val="TableBodyText"/>
            </w:pPr>
            <w:r>
              <w:t>2/13/2014</w:t>
            </w:r>
          </w:p>
        </w:tc>
        <w:tc>
          <w:tcPr>
            <w:tcW w:w="0" w:type="auto"/>
            <w:vAlign w:val="center"/>
          </w:tcPr>
          <w:p w:rsidR="00DE3530" w:rsidRDefault="00161B54">
            <w:pPr>
              <w:pStyle w:val="TableBodyText"/>
            </w:pPr>
            <w:r>
              <w:t>4.0</w:t>
            </w:r>
          </w:p>
        </w:tc>
        <w:tc>
          <w:tcPr>
            <w:tcW w:w="0" w:type="auto"/>
            <w:vAlign w:val="center"/>
          </w:tcPr>
          <w:p w:rsidR="00DE3530" w:rsidRDefault="00161B54">
            <w:pPr>
              <w:pStyle w:val="TableBodyText"/>
            </w:pPr>
            <w:r>
              <w:t>None</w:t>
            </w:r>
          </w:p>
        </w:tc>
        <w:tc>
          <w:tcPr>
            <w:tcW w:w="0" w:type="auto"/>
            <w:vAlign w:val="center"/>
          </w:tcPr>
          <w:p w:rsidR="00DE3530" w:rsidRDefault="00161B54">
            <w:pPr>
              <w:pStyle w:val="TableBodyText"/>
            </w:pPr>
            <w:r>
              <w:t>No changes to the meaning, language, or formatting of the technical content.</w:t>
            </w:r>
          </w:p>
        </w:tc>
      </w:tr>
      <w:tr w:rsidR="00DE3530" w:rsidTr="00DE3530">
        <w:tc>
          <w:tcPr>
            <w:tcW w:w="0" w:type="auto"/>
            <w:vAlign w:val="center"/>
          </w:tcPr>
          <w:p w:rsidR="00DE3530" w:rsidRDefault="00161B54">
            <w:pPr>
              <w:pStyle w:val="TableBodyText"/>
            </w:pPr>
            <w:r>
              <w:t>5/15/2014</w:t>
            </w:r>
          </w:p>
        </w:tc>
        <w:tc>
          <w:tcPr>
            <w:tcW w:w="0" w:type="auto"/>
            <w:vAlign w:val="center"/>
          </w:tcPr>
          <w:p w:rsidR="00DE3530" w:rsidRDefault="00161B54">
            <w:pPr>
              <w:pStyle w:val="TableBodyText"/>
            </w:pPr>
            <w:r>
              <w:t>4.0</w:t>
            </w:r>
          </w:p>
        </w:tc>
        <w:tc>
          <w:tcPr>
            <w:tcW w:w="0" w:type="auto"/>
            <w:vAlign w:val="center"/>
          </w:tcPr>
          <w:p w:rsidR="00DE3530" w:rsidRDefault="00161B54">
            <w:pPr>
              <w:pStyle w:val="TableBodyText"/>
            </w:pPr>
            <w:r>
              <w:t>None</w:t>
            </w:r>
          </w:p>
        </w:tc>
        <w:tc>
          <w:tcPr>
            <w:tcW w:w="0" w:type="auto"/>
            <w:vAlign w:val="center"/>
          </w:tcPr>
          <w:p w:rsidR="00DE3530" w:rsidRDefault="00161B54">
            <w:pPr>
              <w:pStyle w:val="TableBodyText"/>
            </w:pPr>
            <w:r>
              <w:t>No changes to the meaning, language, or formatting of the technical content.</w:t>
            </w:r>
          </w:p>
        </w:tc>
      </w:tr>
      <w:tr w:rsidR="00DE3530" w:rsidTr="00DE3530">
        <w:tc>
          <w:tcPr>
            <w:tcW w:w="0" w:type="auto"/>
            <w:vAlign w:val="center"/>
          </w:tcPr>
          <w:p w:rsidR="00DE3530" w:rsidRDefault="00161B54">
            <w:pPr>
              <w:pStyle w:val="TableBodyText"/>
            </w:pPr>
            <w:r>
              <w:t>6/30/2015</w:t>
            </w:r>
          </w:p>
        </w:tc>
        <w:tc>
          <w:tcPr>
            <w:tcW w:w="0" w:type="auto"/>
            <w:vAlign w:val="center"/>
          </w:tcPr>
          <w:p w:rsidR="00DE3530" w:rsidRDefault="00161B54">
            <w:pPr>
              <w:pStyle w:val="TableBodyText"/>
            </w:pPr>
            <w:r>
              <w:t>5.0</w:t>
            </w:r>
          </w:p>
        </w:tc>
        <w:tc>
          <w:tcPr>
            <w:tcW w:w="0" w:type="auto"/>
            <w:vAlign w:val="center"/>
          </w:tcPr>
          <w:p w:rsidR="00DE3530" w:rsidRDefault="00161B54">
            <w:pPr>
              <w:pStyle w:val="TableBodyText"/>
            </w:pPr>
            <w:r>
              <w:t>Major</w:t>
            </w:r>
          </w:p>
        </w:tc>
        <w:tc>
          <w:tcPr>
            <w:tcW w:w="0" w:type="auto"/>
            <w:vAlign w:val="center"/>
          </w:tcPr>
          <w:p w:rsidR="00DE3530" w:rsidRDefault="00161B54">
            <w:pPr>
              <w:pStyle w:val="TableBodyText"/>
            </w:pPr>
            <w:r>
              <w:t>Significantly changed the technical content.</w:t>
            </w:r>
          </w:p>
        </w:tc>
      </w:tr>
      <w:tr w:rsidR="00DE3530" w:rsidTr="00DE3530">
        <w:tc>
          <w:tcPr>
            <w:tcW w:w="0" w:type="auto"/>
            <w:vAlign w:val="center"/>
          </w:tcPr>
          <w:p w:rsidR="00DE3530" w:rsidRDefault="00161B54">
            <w:pPr>
              <w:pStyle w:val="TableBodyText"/>
            </w:pPr>
            <w:r>
              <w:t>10/16/2015</w:t>
            </w:r>
          </w:p>
        </w:tc>
        <w:tc>
          <w:tcPr>
            <w:tcW w:w="0" w:type="auto"/>
            <w:vAlign w:val="center"/>
          </w:tcPr>
          <w:p w:rsidR="00DE3530" w:rsidRDefault="00161B54">
            <w:pPr>
              <w:pStyle w:val="TableBodyText"/>
            </w:pPr>
            <w:r>
              <w:t>5.0</w:t>
            </w:r>
          </w:p>
        </w:tc>
        <w:tc>
          <w:tcPr>
            <w:tcW w:w="0" w:type="auto"/>
            <w:vAlign w:val="center"/>
          </w:tcPr>
          <w:p w:rsidR="00DE3530" w:rsidRDefault="00161B54">
            <w:pPr>
              <w:pStyle w:val="TableBodyText"/>
            </w:pPr>
            <w:r>
              <w:t>None</w:t>
            </w:r>
          </w:p>
        </w:tc>
        <w:tc>
          <w:tcPr>
            <w:tcW w:w="0" w:type="auto"/>
            <w:vAlign w:val="center"/>
          </w:tcPr>
          <w:p w:rsidR="00DE3530" w:rsidRDefault="00161B54">
            <w:pPr>
              <w:pStyle w:val="TableBodyText"/>
            </w:pPr>
            <w:r>
              <w:t>No changes to the meaning, language, or formatting of the technical content.</w:t>
            </w:r>
          </w:p>
        </w:tc>
      </w:tr>
      <w:tr w:rsidR="00DE3530" w:rsidTr="00DE3530">
        <w:tc>
          <w:tcPr>
            <w:tcW w:w="0" w:type="auto"/>
            <w:vAlign w:val="center"/>
          </w:tcPr>
          <w:p w:rsidR="00DE3530" w:rsidRDefault="00161B54">
            <w:pPr>
              <w:pStyle w:val="TableBodyText"/>
            </w:pPr>
            <w:r>
              <w:t>7/14/2016</w:t>
            </w:r>
          </w:p>
        </w:tc>
        <w:tc>
          <w:tcPr>
            <w:tcW w:w="0" w:type="auto"/>
            <w:vAlign w:val="center"/>
          </w:tcPr>
          <w:p w:rsidR="00DE3530" w:rsidRDefault="00161B54">
            <w:pPr>
              <w:pStyle w:val="TableBodyText"/>
            </w:pPr>
            <w:r>
              <w:t>5.0</w:t>
            </w:r>
          </w:p>
        </w:tc>
        <w:tc>
          <w:tcPr>
            <w:tcW w:w="0" w:type="auto"/>
            <w:vAlign w:val="center"/>
          </w:tcPr>
          <w:p w:rsidR="00DE3530" w:rsidRDefault="00161B54">
            <w:pPr>
              <w:pStyle w:val="TableBodyText"/>
            </w:pPr>
            <w:r>
              <w:t>None</w:t>
            </w:r>
          </w:p>
        </w:tc>
        <w:tc>
          <w:tcPr>
            <w:tcW w:w="0" w:type="auto"/>
            <w:vAlign w:val="center"/>
          </w:tcPr>
          <w:p w:rsidR="00DE3530" w:rsidRDefault="00161B54">
            <w:pPr>
              <w:pStyle w:val="TableBodyText"/>
            </w:pPr>
            <w:r>
              <w:t>No changes to the meaning, language, or formatting of the technical content.</w:t>
            </w:r>
          </w:p>
        </w:tc>
      </w:tr>
      <w:tr w:rsidR="00DE3530" w:rsidTr="00DE3530">
        <w:tc>
          <w:tcPr>
            <w:tcW w:w="0" w:type="auto"/>
            <w:vAlign w:val="center"/>
          </w:tcPr>
          <w:p w:rsidR="00DE3530" w:rsidRDefault="00161B54">
            <w:pPr>
              <w:pStyle w:val="TableBodyText"/>
            </w:pPr>
            <w:r>
              <w:lastRenderedPageBreak/>
              <w:t>6/1/2017</w:t>
            </w:r>
          </w:p>
        </w:tc>
        <w:tc>
          <w:tcPr>
            <w:tcW w:w="0" w:type="auto"/>
            <w:vAlign w:val="center"/>
          </w:tcPr>
          <w:p w:rsidR="00DE3530" w:rsidRDefault="00161B54">
            <w:pPr>
              <w:pStyle w:val="TableBodyText"/>
            </w:pPr>
            <w:r>
              <w:t>6.0</w:t>
            </w:r>
          </w:p>
        </w:tc>
        <w:tc>
          <w:tcPr>
            <w:tcW w:w="0" w:type="auto"/>
            <w:vAlign w:val="center"/>
          </w:tcPr>
          <w:p w:rsidR="00DE3530" w:rsidRDefault="00161B54">
            <w:pPr>
              <w:pStyle w:val="TableBodyText"/>
            </w:pPr>
            <w:r>
              <w:t>Major</w:t>
            </w:r>
          </w:p>
        </w:tc>
        <w:tc>
          <w:tcPr>
            <w:tcW w:w="0" w:type="auto"/>
            <w:vAlign w:val="center"/>
          </w:tcPr>
          <w:p w:rsidR="00DE3530" w:rsidRDefault="00161B54">
            <w:pPr>
              <w:pStyle w:val="TableBodyText"/>
            </w:pPr>
            <w:r>
              <w:t>Significantly changed the technical content.</w:t>
            </w:r>
          </w:p>
        </w:tc>
      </w:tr>
      <w:tr w:rsidR="00DE3530" w:rsidTr="00DE3530">
        <w:tc>
          <w:tcPr>
            <w:tcW w:w="0" w:type="auto"/>
            <w:vAlign w:val="center"/>
          </w:tcPr>
          <w:p w:rsidR="00DE3530" w:rsidRDefault="00161B54">
            <w:pPr>
              <w:pStyle w:val="TableBodyText"/>
            </w:pPr>
            <w:r>
              <w:t>9/15/2017</w:t>
            </w:r>
          </w:p>
        </w:tc>
        <w:tc>
          <w:tcPr>
            <w:tcW w:w="0" w:type="auto"/>
            <w:vAlign w:val="center"/>
          </w:tcPr>
          <w:p w:rsidR="00DE3530" w:rsidRDefault="00161B54">
            <w:pPr>
              <w:pStyle w:val="TableBodyText"/>
            </w:pPr>
            <w:r>
              <w:t>7.0</w:t>
            </w:r>
          </w:p>
        </w:tc>
        <w:tc>
          <w:tcPr>
            <w:tcW w:w="0" w:type="auto"/>
            <w:vAlign w:val="center"/>
          </w:tcPr>
          <w:p w:rsidR="00DE3530" w:rsidRDefault="00161B54">
            <w:pPr>
              <w:pStyle w:val="TableBodyText"/>
            </w:pPr>
            <w:r>
              <w:t>Major</w:t>
            </w:r>
          </w:p>
        </w:tc>
        <w:tc>
          <w:tcPr>
            <w:tcW w:w="0" w:type="auto"/>
            <w:vAlign w:val="center"/>
          </w:tcPr>
          <w:p w:rsidR="00DE3530" w:rsidRDefault="00161B54">
            <w:pPr>
              <w:pStyle w:val="TableBodyText"/>
            </w:pPr>
            <w:r>
              <w:t>Significantly changed the technical content.</w:t>
            </w:r>
          </w:p>
        </w:tc>
      </w:tr>
      <w:tr w:rsidR="00DE3530" w:rsidTr="00DE3530">
        <w:tc>
          <w:tcPr>
            <w:tcW w:w="0" w:type="auto"/>
            <w:vAlign w:val="center"/>
          </w:tcPr>
          <w:p w:rsidR="00DE3530" w:rsidRDefault="00161B54">
            <w:pPr>
              <w:pStyle w:val="TableBodyText"/>
            </w:pPr>
            <w:r>
              <w:t>12/1/2017</w:t>
            </w:r>
          </w:p>
        </w:tc>
        <w:tc>
          <w:tcPr>
            <w:tcW w:w="0" w:type="auto"/>
            <w:vAlign w:val="center"/>
          </w:tcPr>
          <w:p w:rsidR="00DE3530" w:rsidRDefault="00161B54">
            <w:pPr>
              <w:pStyle w:val="TableBodyText"/>
            </w:pPr>
            <w:r>
              <w:t>7.0</w:t>
            </w:r>
          </w:p>
        </w:tc>
        <w:tc>
          <w:tcPr>
            <w:tcW w:w="0" w:type="auto"/>
            <w:vAlign w:val="center"/>
          </w:tcPr>
          <w:p w:rsidR="00DE3530" w:rsidRDefault="00161B54">
            <w:pPr>
              <w:pStyle w:val="TableBodyText"/>
            </w:pPr>
            <w:r>
              <w:t>None</w:t>
            </w:r>
          </w:p>
        </w:tc>
        <w:tc>
          <w:tcPr>
            <w:tcW w:w="0" w:type="auto"/>
            <w:vAlign w:val="center"/>
          </w:tcPr>
          <w:p w:rsidR="00DE3530" w:rsidRDefault="00161B54">
            <w:pPr>
              <w:pStyle w:val="TableBodyText"/>
            </w:pPr>
            <w:r>
              <w:t>No changes to the meaning, language, or formatting of the technical content.</w:t>
            </w:r>
          </w:p>
        </w:tc>
      </w:tr>
      <w:tr w:rsidR="00DE3530" w:rsidTr="00DE3530">
        <w:tc>
          <w:tcPr>
            <w:tcW w:w="0" w:type="auto"/>
            <w:vAlign w:val="center"/>
          </w:tcPr>
          <w:p w:rsidR="00DE3530" w:rsidRDefault="00161B54">
            <w:pPr>
              <w:pStyle w:val="TableBodyText"/>
            </w:pPr>
            <w:r>
              <w:t>3/16/2018</w:t>
            </w:r>
          </w:p>
        </w:tc>
        <w:tc>
          <w:tcPr>
            <w:tcW w:w="0" w:type="auto"/>
            <w:vAlign w:val="center"/>
          </w:tcPr>
          <w:p w:rsidR="00DE3530" w:rsidRDefault="00161B54">
            <w:pPr>
              <w:pStyle w:val="TableBodyText"/>
            </w:pPr>
            <w:r>
              <w:t>8.0</w:t>
            </w:r>
          </w:p>
        </w:tc>
        <w:tc>
          <w:tcPr>
            <w:tcW w:w="0" w:type="auto"/>
            <w:vAlign w:val="center"/>
          </w:tcPr>
          <w:p w:rsidR="00DE3530" w:rsidRDefault="00161B54">
            <w:pPr>
              <w:pStyle w:val="TableBodyText"/>
            </w:pPr>
            <w:r>
              <w:t>Major</w:t>
            </w:r>
          </w:p>
        </w:tc>
        <w:tc>
          <w:tcPr>
            <w:tcW w:w="0" w:type="auto"/>
            <w:vAlign w:val="center"/>
          </w:tcPr>
          <w:p w:rsidR="00DE3530" w:rsidRDefault="00161B54">
            <w:pPr>
              <w:pStyle w:val="TableBodyText"/>
            </w:pPr>
            <w:r>
              <w:t>Significantly changed the technical content.</w:t>
            </w:r>
          </w:p>
        </w:tc>
      </w:tr>
      <w:tr w:rsidR="00DE3530" w:rsidTr="00DE3530">
        <w:tc>
          <w:tcPr>
            <w:tcW w:w="0" w:type="auto"/>
            <w:vAlign w:val="center"/>
          </w:tcPr>
          <w:p w:rsidR="00DE3530" w:rsidRDefault="00161B54">
            <w:pPr>
              <w:pStyle w:val="TableBodyText"/>
            </w:pPr>
            <w:r>
              <w:t>9/12/2018</w:t>
            </w:r>
          </w:p>
        </w:tc>
        <w:tc>
          <w:tcPr>
            <w:tcW w:w="0" w:type="auto"/>
            <w:vAlign w:val="center"/>
          </w:tcPr>
          <w:p w:rsidR="00DE3530" w:rsidRDefault="00161B54">
            <w:pPr>
              <w:pStyle w:val="TableBodyText"/>
            </w:pPr>
            <w:r>
              <w:t>9.0</w:t>
            </w:r>
          </w:p>
        </w:tc>
        <w:tc>
          <w:tcPr>
            <w:tcW w:w="0" w:type="auto"/>
            <w:vAlign w:val="center"/>
          </w:tcPr>
          <w:p w:rsidR="00DE3530" w:rsidRDefault="00161B54">
            <w:pPr>
              <w:pStyle w:val="TableBodyText"/>
            </w:pPr>
            <w:r>
              <w:t>Major</w:t>
            </w:r>
          </w:p>
        </w:tc>
        <w:tc>
          <w:tcPr>
            <w:tcW w:w="0" w:type="auto"/>
            <w:vAlign w:val="center"/>
          </w:tcPr>
          <w:p w:rsidR="00DE3530" w:rsidRDefault="00161B54">
            <w:pPr>
              <w:pStyle w:val="TableBodyText"/>
            </w:pPr>
            <w:r>
              <w:t>Significantly changed the technical content.</w:t>
            </w:r>
          </w:p>
        </w:tc>
      </w:tr>
      <w:tr w:rsidR="00DE3530" w:rsidTr="00DE3530">
        <w:tc>
          <w:tcPr>
            <w:tcW w:w="0" w:type="auto"/>
            <w:vAlign w:val="center"/>
          </w:tcPr>
          <w:p w:rsidR="00DE3530" w:rsidRDefault="00161B54">
            <w:pPr>
              <w:pStyle w:val="TableBodyText"/>
            </w:pPr>
            <w:r>
              <w:t>4/7/2021</w:t>
            </w:r>
          </w:p>
        </w:tc>
        <w:tc>
          <w:tcPr>
            <w:tcW w:w="0" w:type="auto"/>
            <w:vAlign w:val="center"/>
          </w:tcPr>
          <w:p w:rsidR="00DE3530" w:rsidRDefault="00161B54">
            <w:pPr>
              <w:pStyle w:val="TableBodyText"/>
            </w:pPr>
            <w:r>
              <w:t>10.0</w:t>
            </w:r>
          </w:p>
        </w:tc>
        <w:tc>
          <w:tcPr>
            <w:tcW w:w="0" w:type="auto"/>
            <w:vAlign w:val="center"/>
          </w:tcPr>
          <w:p w:rsidR="00DE3530" w:rsidRDefault="00161B54">
            <w:pPr>
              <w:pStyle w:val="TableBodyText"/>
            </w:pPr>
            <w:r>
              <w:t>Major</w:t>
            </w:r>
          </w:p>
        </w:tc>
        <w:tc>
          <w:tcPr>
            <w:tcW w:w="0" w:type="auto"/>
            <w:vAlign w:val="center"/>
          </w:tcPr>
          <w:p w:rsidR="00DE3530" w:rsidRDefault="00161B54">
            <w:pPr>
              <w:pStyle w:val="TableBodyText"/>
            </w:pPr>
            <w:r>
              <w:t>Significantly changed the technical content.</w:t>
            </w:r>
          </w:p>
        </w:tc>
      </w:tr>
      <w:tr w:rsidR="00DE3530" w:rsidTr="00DE3530">
        <w:tc>
          <w:tcPr>
            <w:tcW w:w="0" w:type="auto"/>
            <w:vAlign w:val="center"/>
          </w:tcPr>
          <w:p w:rsidR="00DE3530" w:rsidRDefault="00161B54">
            <w:pPr>
              <w:pStyle w:val="TableBodyText"/>
            </w:pPr>
            <w:r>
              <w:t>6/25/2021</w:t>
            </w:r>
          </w:p>
        </w:tc>
        <w:tc>
          <w:tcPr>
            <w:tcW w:w="0" w:type="auto"/>
            <w:vAlign w:val="center"/>
          </w:tcPr>
          <w:p w:rsidR="00DE3530" w:rsidRDefault="00161B54">
            <w:pPr>
              <w:pStyle w:val="TableBodyText"/>
            </w:pPr>
            <w:r>
              <w:t>11.0</w:t>
            </w:r>
          </w:p>
        </w:tc>
        <w:tc>
          <w:tcPr>
            <w:tcW w:w="0" w:type="auto"/>
            <w:vAlign w:val="center"/>
          </w:tcPr>
          <w:p w:rsidR="00DE3530" w:rsidRDefault="00161B54">
            <w:pPr>
              <w:pStyle w:val="TableBodyText"/>
            </w:pPr>
            <w:r>
              <w:t>Major</w:t>
            </w:r>
          </w:p>
        </w:tc>
        <w:tc>
          <w:tcPr>
            <w:tcW w:w="0" w:type="auto"/>
            <w:vAlign w:val="center"/>
          </w:tcPr>
          <w:p w:rsidR="00DE3530" w:rsidRDefault="00161B54">
            <w:pPr>
              <w:pStyle w:val="TableBodyText"/>
            </w:pPr>
            <w:r>
              <w:t>Significantly changed the technical content.</w:t>
            </w:r>
          </w:p>
        </w:tc>
      </w:tr>
      <w:tr w:rsidR="00DE3530" w:rsidTr="00DE3530">
        <w:tc>
          <w:tcPr>
            <w:tcW w:w="0" w:type="auto"/>
            <w:vAlign w:val="center"/>
          </w:tcPr>
          <w:p w:rsidR="00DE3530" w:rsidRDefault="00161B54">
            <w:pPr>
              <w:pStyle w:val="TableBodyText"/>
            </w:pPr>
            <w:r>
              <w:t>4/23/2024</w:t>
            </w:r>
          </w:p>
        </w:tc>
        <w:tc>
          <w:tcPr>
            <w:tcW w:w="0" w:type="auto"/>
            <w:vAlign w:val="center"/>
          </w:tcPr>
          <w:p w:rsidR="00DE3530" w:rsidRDefault="00161B54">
            <w:pPr>
              <w:pStyle w:val="TableBodyText"/>
            </w:pPr>
            <w:r>
              <w:t>12.0</w:t>
            </w:r>
          </w:p>
        </w:tc>
        <w:tc>
          <w:tcPr>
            <w:tcW w:w="0" w:type="auto"/>
            <w:vAlign w:val="center"/>
          </w:tcPr>
          <w:p w:rsidR="00DE3530" w:rsidRDefault="00161B54">
            <w:pPr>
              <w:pStyle w:val="TableBodyText"/>
            </w:pPr>
            <w:r>
              <w:t>Major</w:t>
            </w:r>
          </w:p>
        </w:tc>
        <w:tc>
          <w:tcPr>
            <w:tcW w:w="0" w:type="auto"/>
            <w:vAlign w:val="center"/>
          </w:tcPr>
          <w:p w:rsidR="00DE3530" w:rsidRDefault="00161B54">
            <w:pPr>
              <w:pStyle w:val="TableBodyText"/>
            </w:pPr>
            <w:r>
              <w:t>Significantly changed the technical content.</w:t>
            </w:r>
          </w:p>
        </w:tc>
      </w:tr>
      <w:tr w:rsidR="00DE3530" w:rsidTr="00DE3530">
        <w:tc>
          <w:tcPr>
            <w:tcW w:w="0" w:type="auto"/>
            <w:vAlign w:val="center"/>
          </w:tcPr>
          <w:p w:rsidR="00DE3530" w:rsidRDefault="00161B54">
            <w:pPr>
              <w:pStyle w:val="TableBodyText"/>
            </w:pPr>
            <w:r>
              <w:t>10/26/2026</w:t>
            </w:r>
          </w:p>
        </w:tc>
        <w:tc>
          <w:tcPr>
            <w:tcW w:w="0" w:type="auto"/>
            <w:vAlign w:val="center"/>
          </w:tcPr>
          <w:p w:rsidR="00DE3530" w:rsidRDefault="00161B54">
            <w:pPr>
              <w:pStyle w:val="TableBodyText"/>
            </w:pPr>
            <w:r>
              <w:t>13.0</w:t>
            </w:r>
          </w:p>
        </w:tc>
        <w:tc>
          <w:tcPr>
            <w:tcW w:w="0" w:type="auto"/>
            <w:vAlign w:val="center"/>
          </w:tcPr>
          <w:p w:rsidR="00DE3530" w:rsidRDefault="00161B54">
            <w:pPr>
              <w:pStyle w:val="TableBodyText"/>
            </w:pPr>
            <w:r>
              <w:t>Major</w:t>
            </w:r>
          </w:p>
        </w:tc>
        <w:tc>
          <w:tcPr>
            <w:tcW w:w="0" w:type="auto"/>
            <w:vAlign w:val="center"/>
          </w:tcPr>
          <w:p w:rsidR="00DE3530" w:rsidRDefault="00161B54">
            <w:pPr>
              <w:pStyle w:val="TableBodyText"/>
            </w:pPr>
            <w:r>
              <w:t>Significantly changed the technical content.</w:t>
            </w:r>
          </w:p>
        </w:tc>
      </w:tr>
    </w:tbl>
    <w:p w:rsidR="00DE3530" w:rsidRDefault="00161B54">
      <w:pPr>
        <w:pStyle w:val="TOCHeading"/>
      </w:pPr>
      <w:r>
        <w:lastRenderedPageBreak/>
        <w:t>Table of Contents</w:t>
      </w:r>
    </w:p>
    <w:p w:rsidR="00161B54" w:rsidRDefault="00161B54">
      <w:pPr>
        <w:pStyle w:val="TOC1"/>
        <w:rPr>
          <w:rFonts w:asciiTheme="minorHAnsi" w:eastAsiaTheme="minorEastAsia" w:hAnsiTheme="minorHAnsi" w:cstheme="minorBidi"/>
          <w:b w:val="0"/>
          <w:bCs w:val="0"/>
          <w:noProof/>
          <w:sz w:val="22"/>
          <w:szCs w:val="22"/>
        </w:rPr>
      </w:pPr>
      <w:r>
        <w:fldChar w:fldCharType="begin"/>
      </w:r>
      <w:r>
        <w:instrText>TOC \o "1-9" \h \z</w:instrText>
      </w:r>
      <w:r>
        <w:fldChar w:fldCharType="separate"/>
      </w:r>
      <w:hyperlink w:anchor="_Toc243614466" w:history="1">
        <w:r w:rsidRPr="00C4370D">
          <w:rPr>
            <w:rStyle w:val="Hyperlink"/>
            <w:noProof/>
          </w:rPr>
          <w:t>1</w:t>
        </w:r>
        <w:r>
          <w:rPr>
            <w:rFonts w:asciiTheme="minorHAnsi" w:eastAsiaTheme="minorEastAsia" w:hAnsiTheme="minorHAnsi" w:cstheme="minorBidi"/>
            <w:b w:val="0"/>
            <w:bCs w:val="0"/>
            <w:noProof/>
            <w:sz w:val="22"/>
            <w:szCs w:val="22"/>
          </w:rPr>
          <w:tab/>
        </w:r>
        <w:r w:rsidRPr="00C4370D">
          <w:rPr>
            <w:rStyle w:val="Hyperlink"/>
            <w:noProof/>
          </w:rPr>
          <w:t>Introduction</w:t>
        </w:r>
        <w:r>
          <w:rPr>
            <w:noProof/>
            <w:webHidden/>
          </w:rPr>
          <w:tab/>
        </w:r>
        <w:r>
          <w:rPr>
            <w:noProof/>
            <w:webHidden/>
          </w:rPr>
          <w:fldChar w:fldCharType="begin"/>
        </w:r>
        <w:r>
          <w:rPr>
            <w:noProof/>
            <w:webHidden/>
          </w:rPr>
          <w:instrText xml:space="preserve"> PAGEREF _Toc243614466 \h </w:instrText>
        </w:r>
        <w:r>
          <w:rPr>
            <w:noProof/>
            <w:webHidden/>
          </w:rPr>
        </w:r>
        <w:r>
          <w:rPr>
            <w:noProof/>
            <w:webHidden/>
          </w:rPr>
          <w:fldChar w:fldCharType="separate"/>
        </w:r>
        <w:r>
          <w:rPr>
            <w:noProof/>
            <w:webHidden/>
          </w:rPr>
          <w:t>5</w:t>
        </w:r>
        <w:r>
          <w:rPr>
            <w:noProof/>
            <w:webHidden/>
          </w:rPr>
          <w:fldChar w:fldCharType="end"/>
        </w:r>
      </w:hyperlink>
    </w:p>
    <w:p w:rsidR="00161B54" w:rsidRDefault="00161B54">
      <w:pPr>
        <w:pStyle w:val="TOC2"/>
        <w:rPr>
          <w:rFonts w:asciiTheme="minorHAnsi" w:eastAsiaTheme="minorEastAsia" w:hAnsiTheme="minorHAnsi" w:cstheme="minorBidi"/>
          <w:noProof/>
          <w:sz w:val="22"/>
          <w:szCs w:val="22"/>
        </w:rPr>
      </w:pPr>
      <w:hyperlink w:anchor="_Toc243614467" w:history="1">
        <w:r w:rsidRPr="00C4370D">
          <w:rPr>
            <w:rStyle w:val="Hyperlink"/>
            <w:noProof/>
          </w:rPr>
          <w:t>1.1</w:t>
        </w:r>
        <w:r>
          <w:rPr>
            <w:rFonts w:asciiTheme="minorHAnsi" w:eastAsiaTheme="minorEastAsia" w:hAnsiTheme="minorHAnsi" w:cstheme="minorBidi"/>
            <w:noProof/>
            <w:sz w:val="22"/>
            <w:szCs w:val="22"/>
          </w:rPr>
          <w:tab/>
        </w:r>
        <w:r w:rsidRPr="00C4370D">
          <w:rPr>
            <w:rStyle w:val="Hyperlink"/>
            <w:noProof/>
          </w:rPr>
          <w:t>Glossary</w:t>
        </w:r>
        <w:r>
          <w:rPr>
            <w:noProof/>
            <w:webHidden/>
          </w:rPr>
          <w:tab/>
        </w:r>
        <w:r>
          <w:rPr>
            <w:noProof/>
            <w:webHidden/>
          </w:rPr>
          <w:fldChar w:fldCharType="begin"/>
        </w:r>
        <w:r>
          <w:rPr>
            <w:noProof/>
            <w:webHidden/>
          </w:rPr>
          <w:instrText xml:space="preserve"> PAGEREF _Toc243614467 \h </w:instrText>
        </w:r>
        <w:r>
          <w:rPr>
            <w:noProof/>
            <w:webHidden/>
          </w:rPr>
        </w:r>
        <w:r>
          <w:rPr>
            <w:noProof/>
            <w:webHidden/>
          </w:rPr>
          <w:fldChar w:fldCharType="separate"/>
        </w:r>
        <w:r>
          <w:rPr>
            <w:noProof/>
            <w:webHidden/>
          </w:rPr>
          <w:t>6</w:t>
        </w:r>
        <w:r>
          <w:rPr>
            <w:noProof/>
            <w:webHidden/>
          </w:rPr>
          <w:fldChar w:fldCharType="end"/>
        </w:r>
      </w:hyperlink>
    </w:p>
    <w:p w:rsidR="00161B54" w:rsidRDefault="00161B54">
      <w:pPr>
        <w:pStyle w:val="TOC2"/>
        <w:rPr>
          <w:rFonts w:asciiTheme="minorHAnsi" w:eastAsiaTheme="minorEastAsia" w:hAnsiTheme="minorHAnsi" w:cstheme="minorBidi"/>
          <w:noProof/>
          <w:sz w:val="22"/>
          <w:szCs w:val="22"/>
        </w:rPr>
      </w:pPr>
      <w:hyperlink w:anchor="_Toc243614468" w:history="1">
        <w:r w:rsidRPr="00C4370D">
          <w:rPr>
            <w:rStyle w:val="Hyperlink"/>
            <w:noProof/>
          </w:rPr>
          <w:t>1.2</w:t>
        </w:r>
        <w:r>
          <w:rPr>
            <w:rFonts w:asciiTheme="minorHAnsi" w:eastAsiaTheme="minorEastAsia" w:hAnsiTheme="minorHAnsi" w:cstheme="minorBidi"/>
            <w:noProof/>
            <w:sz w:val="22"/>
            <w:szCs w:val="22"/>
          </w:rPr>
          <w:tab/>
        </w:r>
        <w:r w:rsidRPr="00C4370D">
          <w:rPr>
            <w:rStyle w:val="Hyperlink"/>
            <w:noProof/>
          </w:rPr>
          <w:t>References</w:t>
        </w:r>
        <w:r>
          <w:rPr>
            <w:noProof/>
            <w:webHidden/>
          </w:rPr>
          <w:tab/>
        </w:r>
        <w:r>
          <w:rPr>
            <w:noProof/>
            <w:webHidden/>
          </w:rPr>
          <w:fldChar w:fldCharType="begin"/>
        </w:r>
        <w:r>
          <w:rPr>
            <w:noProof/>
            <w:webHidden/>
          </w:rPr>
          <w:instrText xml:space="preserve"> PAGEREF _Toc243614468 \h </w:instrText>
        </w:r>
        <w:r>
          <w:rPr>
            <w:noProof/>
            <w:webHidden/>
          </w:rPr>
        </w:r>
        <w:r>
          <w:rPr>
            <w:noProof/>
            <w:webHidden/>
          </w:rPr>
          <w:fldChar w:fldCharType="separate"/>
        </w:r>
        <w:r>
          <w:rPr>
            <w:noProof/>
            <w:webHidden/>
          </w:rPr>
          <w:t>9</w:t>
        </w:r>
        <w:r>
          <w:rPr>
            <w:noProof/>
            <w:webHidden/>
          </w:rPr>
          <w:fldChar w:fldCharType="end"/>
        </w:r>
      </w:hyperlink>
    </w:p>
    <w:p w:rsidR="00161B54" w:rsidRDefault="00161B54">
      <w:pPr>
        <w:pStyle w:val="TOC3"/>
        <w:rPr>
          <w:rFonts w:asciiTheme="minorHAnsi" w:eastAsiaTheme="minorEastAsia" w:hAnsiTheme="minorHAnsi" w:cstheme="minorBidi"/>
          <w:noProof/>
          <w:sz w:val="22"/>
          <w:szCs w:val="22"/>
        </w:rPr>
      </w:pPr>
      <w:hyperlink w:anchor="_Toc243614469" w:history="1">
        <w:r w:rsidRPr="00C4370D">
          <w:rPr>
            <w:rStyle w:val="Hyperlink"/>
            <w:noProof/>
          </w:rPr>
          <w:t>1.2.1</w:t>
        </w:r>
        <w:r>
          <w:rPr>
            <w:rFonts w:asciiTheme="minorHAnsi" w:eastAsiaTheme="minorEastAsia" w:hAnsiTheme="minorHAnsi" w:cstheme="minorBidi"/>
            <w:noProof/>
            <w:sz w:val="22"/>
            <w:szCs w:val="22"/>
          </w:rPr>
          <w:tab/>
        </w:r>
        <w:r w:rsidRPr="00C4370D">
          <w:rPr>
            <w:rStyle w:val="Hyperlink"/>
            <w:noProof/>
          </w:rPr>
          <w:t>Normative References</w:t>
        </w:r>
        <w:r>
          <w:rPr>
            <w:noProof/>
            <w:webHidden/>
          </w:rPr>
          <w:tab/>
        </w:r>
        <w:r>
          <w:rPr>
            <w:noProof/>
            <w:webHidden/>
          </w:rPr>
          <w:fldChar w:fldCharType="begin"/>
        </w:r>
        <w:r>
          <w:rPr>
            <w:noProof/>
            <w:webHidden/>
          </w:rPr>
          <w:instrText xml:space="preserve"> PAGEREF _Toc243614469 \h </w:instrText>
        </w:r>
        <w:r>
          <w:rPr>
            <w:noProof/>
            <w:webHidden/>
          </w:rPr>
        </w:r>
        <w:r>
          <w:rPr>
            <w:noProof/>
            <w:webHidden/>
          </w:rPr>
          <w:fldChar w:fldCharType="separate"/>
        </w:r>
        <w:r>
          <w:rPr>
            <w:noProof/>
            <w:webHidden/>
          </w:rPr>
          <w:t>9</w:t>
        </w:r>
        <w:r>
          <w:rPr>
            <w:noProof/>
            <w:webHidden/>
          </w:rPr>
          <w:fldChar w:fldCharType="end"/>
        </w:r>
      </w:hyperlink>
    </w:p>
    <w:p w:rsidR="00161B54" w:rsidRDefault="00161B54">
      <w:pPr>
        <w:pStyle w:val="TOC3"/>
        <w:rPr>
          <w:rFonts w:asciiTheme="minorHAnsi" w:eastAsiaTheme="minorEastAsia" w:hAnsiTheme="minorHAnsi" w:cstheme="minorBidi"/>
          <w:noProof/>
          <w:sz w:val="22"/>
          <w:szCs w:val="22"/>
        </w:rPr>
      </w:pPr>
      <w:hyperlink w:anchor="_Toc243614470" w:history="1">
        <w:r w:rsidRPr="00C4370D">
          <w:rPr>
            <w:rStyle w:val="Hyperlink"/>
            <w:noProof/>
          </w:rPr>
          <w:t>1.2.2</w:t>
        </w:r>
        <w:r>
          <w:rPr>
            <w:rFonts w:asciiTheme="minorHAnsi" w:eastAsiaTheme="minorEastAsia" w:hAnsiTheme="minorHAnsi" w:cstheme="minorBidi"/>
            <w:noProof/>
            <w:sz w:val="22"/>
            <w:szCs w:val="22"/>
          </w:rPr>
          <w:tab/>
        </w:r>
        <w:r w:rsidRPr="00C4370D">
          <w:rPr>
            <w:rStyle w:val="Hyperlink"/>
            <w:noProof/>
          </w:rPr>
          <w:t>Informative References</w:t>
        </w:r>
        <w:r>
          <w:rPr>
            <w:noProof/>
            <w:webHidden/>
          </w:rPr>
          <w:tab/>
        </w:r>
        <w:r>
          <w:rPr>
            <w:noProof/>
            <w:webHidden/>
          </w:rPr>
          <w:fldChar w:fldCharType="begin"/>
        </w:r>
        <w:r>
          <w:rPr>
            <w:noProof/>
            <w:webHidden/>
          </w:rPr>
          <w:instrText xml:space="preserve"> PAGEREF _Toc243614470 \h </w:instrText>
        </w:r>
        <w:r>
          <w:rPr>
            <w:noProof/>
            <w:webHidden/>
          </w:rPr>
        </w:r>
        <w:r>
          <w:rPr>
            <w:noProof/>
            <w:webHidden/>
          </w:rPr>
          <w:fldChar w:fldCharType="separate"/>
        </w:r>
        <w:r>
          <w:rPr>
            <w:noProof/>
            <w:webHidden/>
          </w:rPr>
          <w:t>9</w:t>
        </w:r>
        <w:r>
          <w:rPr>
            <w:noProof/>
            <w:webHidden/>
          </w:rPr>
          <w:fldChar w:fldCharType="end"/>
        </w:r>
      </w:hyperlink>
    </w:p>
    <w:p w:rsidR="00161B54" w:rsidRDefault="00161B54">
      <w:pPr>
        <w:pStyle w:val="TOC2"/>
        <w:rPr>
          <w:rFonts w:asciiTheme="minorHAnsi" w:eastAsiaTheme="minorEastAsia" w:hAnsiTheme="minorHAnsi" w:cstheme="minorBidi"/>
          <w:noProof/>
          <w:sz w:val="22"/>
          <w:szCs w:val="22"/>
        </w:rPr>
      </w:pPr>
      <w:hyperlink w:anchor="_Toc243614471" w:history="1">
        <w:r w:rsidRPr="00C4370D">
          <w:rPr>
            <w:rStyle w:val="Hyperlink"/>
            <w:noProof/>
          </w:rPr>
          <w:t>1.3</w:t>
        </w:r>
        <w:r>
          <w:rPr>
            <w:rFonts w:asciiTheme="minorHAnsi" w:eastAsiaTheme="minorEastAsia" w:hAnsiTheme="minorHAnsi" w:cstheme="minorBidi"/>
            <w:noProof/>
            <w:sz w:val="22"/>
            <w:szCs w:val="22"/>
          </w:rPr>
          <w:tab/>
        </w:r>
        <w:r w:rsidRPr="00C4370D">
          <w:rPr>
            <w:rStyle w:val="Hyperlink"/>
            <w:noProof/>
          </w:rPr>
          <w:t>Overview</w:t>
        </w:r>
        <w:r>
          <w:rPr>
            <w:noProof/>
            <w:webHidden/>
          </w:rPr>
          <w:tab/>
        </w:r>
        <w:r>
          <w:rPr>
            <w:noProof/>
            <w:webHidden/>
          </w:rPr>
          <w:fldChar w:fldCharType="begin"/>
        </w:r>
        <w:r>
          <w:rPr>
            <w:noProof/>
            <w:webHidden/>
          </w:rPr>
          <w:instrText xml:space="preserve"> PAGEREF _Toc243614471 \h </w:instrText>
        </w:r>
        <w:r>
          <w:rPr>
            <w:noProof/>
            <w:webHidden/>
          </w:rPr>
        </w:r>
        <w:r>
          <w:rPr>
            <w:noProof/>
            <w:webHidden/>
          </w:rPr>
          <w:fldChar w:fldCharType="separate"/>
        </w:r>
        <w:r>
          <w:rPr>
            <w:noProof/>
            <w:webHidden/>
          </w:rPr>
          <w:t>9</w:t>
        </w:r>
        <w:r>
          <w:rPr>
            <w:noProof/>
            <w:webHidden/>
          </w:rPr>
          <w:fldChar w:fldCharType="end"/>
        </w:r>
      </w:hyperlink>
    </w:p>
    <w:p w:rsidR="00161B54" w:rsidRDefault="00161B54">
      <w:pPr>
        <w:pStyle w:val="TOC2"/>
        <w:rPr>
          <w:rFonts w:asciiTheme="minorHAnsi" w:eastAsiaTheme="minorEastAsia" w:hAnsiTheme="minorHAnsi" w:cstheme="minorBidi"/>
          <w:noProof/>
          <w:sz w:val="22"/>
          <w:szCs w:val="22"/>
        </w:rPr>
      </w:pPr>
      <w:hyperlink w:anchor="_Toc243614472" w:history="1">
        <w:r w:rsidRPr="00C4370D">
          <w:rPr>
            <w:rStyle w:val="Hyperlink"/>
            <w:noProof/>
          </w:rPr>
          <w:t>1.4</w:t>
        </w:r>
        <w:r>
          <w:rPr>
            <w:rFonts w:asciiTheme="minorHAnsi" w:eastAsiaTheme="minorEastAsia" w:hAnsiTheme="minorHAnsi" w:cstheme="minorBidi"/>
            <w:noProof/>
            <w:sz w:val="22"/>
            <w:szCs w:val="22"/>
          </w:rPr>
          <w:tab/>
        </w:r>
        <w:r w:rsidRPr="00C4370D">
          <w:rPr>
            <w:rStyle w:val="Hyperlink"/>
            <w:noProof/>
          </w:rPr>
          <w:t>Relationship to Protocols and Other Structures</w:t>
        </w:r>
        <w:r>
          <w:rPr>
            <w:noProof/>
            <w:webHidden/>
          </w:rPr>
          <w:tab/>
        </w:r>
        <w:r>
          <w:rPr>
            <w:noProof/>
            <w:webHidden/>
          </w:rPr>
          <w:fldChar w:fldCharType="begin"/>
        </w:r>
        <w:r>
          <w:rPr>
            <w:noProof/>
            <w:webHidden/>
          </w:rPr>
          <w:instrText xml:space="preserve"> PAGEREF _Toc243614472 \h </w:instrText>
        </w:r>
        <w:r>
          <w:rPr>
            <w:noProof/>
            <w:webHidden/>
          </w:rPr>
        </w:r>
        <w:r>
          <w:rPr>
            <w:noProof/>
            <w:webHidden/>
          </w:rPr>
          <w:fldChar w:fldCharType="separate"/>
        </w:r>
        <w:r>
          <w:rPr>
            <w:noProof/>
            <w:webHidden/>
          </w:rPr>
          <w:t>11</w:t>
        </w:r>
        <w:r>
          <w:rPr>
            <w:noProof/>
            <w:webHidden/>
          </w:rPr>
          <w:fldChar w:fldCharType="end"/>
        </w:r>
      </w:hyperlink>
    </w:p>
    <w:p w:rsidR="00161B54" w:rsidRDefault="00161B54">
      <w:pPr>
        <w:pStyle w:val="TOC2"/>
        <w:rPr>
          <w:rFonts w:asciiTheme="minorHAnsi" w:eastAsiaTheme="minorEastAsia" w:hAnsiTheme="minorHAnsi" w:cstheme="minorBidi"/>
          <w:noProof/>
          <w:sz w:val="22"/>
          <w:szCs w:val="22"/>
        </w:rPr>
      </w:pPr>
      <w:hyperlink w:anchor="_Toc243614473" w:history="1">
        <w:r w:rsidRPr="00C4370D">
          <w:rPr>
            <w:rStyle w:val="Hyperlink"/>
            <w:noProof/>
          </w:rPr>
          <w:t>1.5</w:t>
        </w:r>
        <w:r>
          <w:rPr>
            <w:rFonts w:asciiTheme="minorHAnsi" w:eastAsiaTheme="minorEastAsia" w:hAnsiTheme="minorHAnsi" w:cstheme="minorBidi"/>
            <w:noProof/>
            <w:sz w:val="22"/>
            <w:szCs w:val="22"/>
          </w:rPr>
          <w:tab/>
        </w:r>
        <w:r w:rsidRPr="00C4370D">
          <w:rPr>
            <w:rStyle w:val="Hyperlink"/>
            <w:noProof/>
          </w:rPr>
          <w:t>Applicability Statement</w:t>
        </w:r>
        <w:r>
          <w:rPr>
            <w:noProof/>
            <w:webHidden/>
          </w:rPr>
          <w:tab/>
        </w:r>
        <w:r>
          <w:rPr>
            <w:noProof/>
            <w:webHidden/>
          </w:rPr>
          <w:fldChar w:fldCharType="begin"/>
        </w:r>
        <w:r>
          <w:rPr>
            <w:noProof/>
            <w:webHidden/>
          </w:rPr>
          <w:instrText xml:space="preserve"> PAGEREF _Toc243614473 \h </w:instrText>
        </w:r>
        <w:r>
          <w:rPr>
            <w:noProof/>
            <w:webHidden/>
          </w:rPr>
        </w:r>
        <w:r>
          <w:rPr>
            <w:noProof/>
            <w:webHidden/>
          </w:rPr>
          <w:fldChar w:fldCharType="separate"/>
        </w:r>
        <w:r>
          <w:rPr>
            <w:noProof/>
            <w:webHidden/>
          </w:rPr>
          <w:t>12</w:t>
        </w:r>
        <w:r>
          <w:rPr>
            <w:noProof/>
            <w:webHidden/>
          </w:rPr>
          <w:fldChar w:fldCharType="end"/>
        </w:r>
      </w:hyperlink>
    </w:p>
    <w:p w:rsidR="00161B54" w:rsidRDefault="00161B54">
      <w:pPr>
        <w:pStyle w:val="TOC2"/>
        <w:rPr>
          <w:rFonts w:asciiTheme="minorHAnsi" w:eastAsiaTheme="minorEastAsia" w:hAnsiTheme="minorHAnsi" w:cstheme="minorBidi"/>
          <w:noProof/>
          <w:sz w:val="22"/>
          <w:szCs w:val="22"/>
        </w:rPr>
      </w:pPr>
      <w:hyperlink w:anchor="_Toc243614474" w:history="1">
        <w:r w:rsidRPr="00C4370D">
          <w:rPr>
            <w:rStyle w:val="Hyperlink"/>
            <w:noProof/>
          </w:rPr>
          <w:t>1.6</w:t>
        </w:r>
        <w:r>
          <w:rPr>
            <w:rFonts w:asciiTheme="minorHAnsi" w:eastAsiaTheme="minorEastAsia" w:hAnsiTheme="minorHAnsi" w:cstheme="minorBidi"/>
            <w:noProof/>
            <w:sz w:val="22"/>
            <w:szCs w:val="22"/>
          </w:rPr>
          <w:tab/>
        </w:r>
        <w:r w:rsidRPr="00C4370D">
          <w:rPr>
            <w:rStyle w:val="Hyperlink"/>
            <w:noProof/>
          </w:rPr>
          <w:t>Versioning and Localization</w:t>
        </w:r>
        <w:r>
          <w:rPr>
            <w:noProof/>
            <w:webHidden/>
          </w:rPr>
          <w:tab/>
        </w:r>
        <w:r>
          <w:rPr>
            <w:noProof/>
            <w:webHidden/>
          </w:rPr>
          <w:fldChar w:fldCharType="begin"/>
        </w:r>
        <w:r>
          <w:rPr>
            <w:noProof/>
            <w:webHidden/>
          </w:rPr>
          <w:instrText xml:space="preserve"> PAGEREF _Toc243614474 \h </w:instrText>
        </w:r>
        <w:r>
          <w:rPr>
            <w:noProof/>
            <w:webHidden/>
          </w:rPr>
        </w:r>
        <w:r>
          <w:rPr>
            <w:noProof/>
            <w:webHidden/>
          </w:rPr>
          <w:fldChar w:fldCharType="separate"/>
        </w:r>
        <w:r>
          <w:rPr>
            <w:noProof/>
            <w:webHidden/>
          </w:rPr>
          <w:t>12</w:t>
        </w:r>
        <w:r>
          <w:rPr>
            <w:noProof/>
            <w:webHidden/>
          </w:rPr>
          <w:fldChar w:fldCharType="end"/>
        </w:r>
      </w:hyperlink>
    </w:p>
    <w:p w:rsidR="00161B54" w:rsidRDefault="00161B54">
      <w:pPr>
        <w:pStyle w:val="TOC2"/>
        <w:rPr>
          <w:rFonts w:asciiTheme="minorHAnsi" w:eastAsiaTheme="minorEastAsia" w:hAnsiTheme="minorHAnsi" w:cstheme="minorBidi"/>
          <w:noProof/>
          <w:sz w:val="22"/>
          <w:szCs w:val="22"/>
        </w:rPr>
      </w:pPr>
      <w:hyperlink w:anchor="_Toc243614475" w:history="1">
        <w:r w:rsidRPr="00C4370D">
          <w:rPr>
            <w:rStyle w:val="Hyperlink"/>
            <w:noProof/>
          </w:rPr>
          <w:t>1.7</w:t>
        </w:r>
        <w:r>
          <w:rPr>
            <w:rFonts w:asciiTheme="minorHAnsi" w:eastAsiaTheme="minorEastAsia" w:hAnsiTheme="minorHAnsi" w:cstheme="minorBidi"/>
            <w:noProof/>
            <w:sz w:val="22"/>
            <w:szCs w:val="22"/>
          </w:rPr>
          <w:tab/>
        </w:r>
        <w:r w:rsidRPr="00C4370D">
          <w:rPr>
            <w:rStyle w:val="Hyperlink"/>
            <w:noProof/>
          </w:rPr>
          <w:t>Vendor-Extensible Fields</w:t>
        </w:r>
        <w:r>
          <w:rPr>
            <w:noProof/>
            <w:webHidden/>
          </w:rPr>
          <w:tab/>
        </w:r>
        <w:r>
          <w:rPr>
            <w:noProof/>
            <w:webHidden/>
          </w:rPr>
          <w:fldChar w:fldCharType="begin"/>
        </w:r>
        <w:r>
          <w:rPr>
            <w:noProof/>
            <w:webHidden/>
          </w:rPr>
          <w:instrText xml:space="preserve"> PAGEREF _Toc243614475 \h </w:instrText>
        </w:r>
        <w:r>
          <w:rPr>
            <w:noProof/>
            <w:webHidden/>
          </w:rPr>
        </w:r>
        <w:r>
          <w:rPr>
            <w:noProof/>
            <w:webHidden/>
          </w:rPr>
          <w:fldChar w:fldCharType="separate"/>
        </w:r>
        <w:r>
          <w:rPr>
            <w:noProof/>
            <w:webHidden/>
          </w:rPr>
          <w:t>12</w:t>
        </w:r>
        <w:r>
          <w:rPr>
            <w:noProof/>
            <w:webHidden/>
          </w:rPr>
          <w:fldChar w:fldCharType="end"/>
        </w:r>
      </w:hyperlink>
    </w:p>
    <w:p w:rsidR="00161B54" w:rsidRDefault="00161B54">
      <w:pPr>
        <w:pStyle w:val="TOC1"/>
        <w:rPr>
          <w:rFonts w:asciiTheme="minorHAnsi" w:eastAsiaTheme="minorEastAsia" w:hAnsiTheme="minorHAnsi" w:cstheme="minorBidi"/>
          <w:b w:val="0"/>
          <w:bCs w:val="0"/>
          <w:noProof/>
          <w:sz w:val="22"/>
          <w:szCs w:val="22"/>
        </w:rPr>
      </w:pPr>
      <w:hyperlink w:anchor="_Toc243614476" w:history="1">
        <w:r w:rsidRPr="00C4370D">
          <w:rPr>
            <w:rStyle w:val="Hyperlink"/>
            <w:noProof/>
          </w:rPr>
          <w:t>2</w:t>
        </w:r>
        <w:r>
          <w:rPr>
            <w:rFonts w:asciiTheme="minorHAnsi" w:eastAsiaTheme="minorEastAsia" w:hAnsiTheme="minorHAnsi" w:cstheme="minorBidi"/>
            <w:b w:val="0"/>
            <w:bCs w:val="0"/>
            <w:noProof/>
            <w:sz w:val="22"/>
            <w:szCs w:val="22"/>
          </w:rPr>
          <w:tab/>
        </w:r>
        <w:r w:rsidRPr="00C4370D">
          <w:rPr>
            <w:rStyle w:val="Hyperlink"/>
            <w:noProof/>
          </w:rPr>
          <w:t>Structures</w:t>
        </w:r>
        <w:r>
          <w:rPr>
            <w:noProof/>
            <w:webHidden/>
          </w:rPr>
          <w:tab/>
        </w:r>
        <w:r>
          <w:rPr>
            <w:noProof/>
            <w:webHidden/>
          </w:rPr>
          <w:fldChar w:fldCharType="begin"/>
        </w:r>
        <w:r>
          <w:rPr>
            <w:noProof/>
            <w:webHidden/>
          </w:rPr>
          <w:instrText xml:space="preserve"> PAGEREF _Toc243614476 \h </w:instrText>
        </w:r>
        <w:r>
          <w:rPr>
            <w:noProof/>
            <w:webHidden/>
          </w:rPr>
        </w:r>
        <w:r>
          <w:rPr>
            <w:noProof/>
            <w:webHidden/>
          </w:rPr>
          <w:fldChar w:fldCharType="separate"/>
        </w:r>
        <w:r>
          <w:rPr>
            <w:noProof/>
            <w:webHidden/>
          </w:rPr>
          <w:t>13</w:t>
        </w:r>
        <w:r>
          <w:rPr>
            <w:noProof/>
            <w:webHidden/>
          </w:rPr>
          <w:fldChar w:fldCharType="end"/>
        </w:r>
      </w:hyperlink>
    </w:p>
    <w:p w:rsidR="00161B54" w:rsidRDefault="00161B54">
      <w:pPr>
        <w:pStyle w:val="TOC2"/>
        <w:rPr>
          <w:rFonts w:asciiTheme="minorHAnsi" w:eastAsiaTheme="minorEastAsia" w:hAnsiTheme="minorHAnsi" w:cstheme="minorBidi"/>
          <w:noProof/>
          <w:sz w:val="22"/>
          <w:szCs w:val="22"/>
        </w:rPr>
      </w:pPr>
      <w:hyperlink w:anchor="_Toc243614477" w:history="1">
        <w:r w:rsidRPr="00C4370D">
          <w:rPr>
            <w:rStyle w:val="Hyperlink"/>
            <w:noProof/>
          </w:rPr>
          <w:t>2.1</w:t>
        </w:r>
        <w:r>
          <w:rPr>
            <w:rFonts w:asciiTheme="minorHAnsi" w:eastAsiaTheme="minorEastAsia" w:hAnsiTheme="minorHAnsi" w:cstheme="minorBidi"/>
            <w:noProof/>
            <w:sz w:val="22"/>
            <w:szCs w:val="22"/>
          </w:rPr>
          <w:tab/>
        </w:r>
        <w:r w:rsidRPr="00C4370D">
          <w:rPr>
            <w:rStyle w:val="Hyperlink"/>
            <w:noProof/>
          </w:rPr>
          <w:t>Compound File Sector Numbers and Types</w:t>
        </w:r>
        <w:r>
          <w:rPr>
            <w:noProof/>
            <w:webHidden/>
          </w:rPr>
          <w:tab/>
        </w:r>
        <w:r>
          <w:rPr>
            <w:noProof/>
            <w:webHidden/>
          </w:rPr>
          <w:fldChar w:fldCharType="begin"/>
        </w:r>
        <w:r>
          <w:rPr>
            <w:noProof/>
            <w:webHidden/>
          </w:rPr>
          <w:instrText xml:space="preserve"> PAGEREF _Toc243614477 \h </w:instrText>
        </w:r>
        <w:r>
          <w:rPr>
            <w:noProof/>
            <w:webHidden/>
          </w:rPr>
        </w:r>
        <w:r>
          <w:rPr>
            <w:noProof/>
            <w:webHidden/>
          </w:rPr>
          <w:fldChar w:fldCharType="separate"/>
        </w:r>
        <w:r>
          <w:rPr>
            <w:noProof/>
            <w:webHidden/>
          </w:rPr>
          <w:t>15</w:t>
        </w:r>
        <w:r>
          <w:rPr>
            <w:noProof/>
            <w:webHidden/>
          </w:rPr>
          <w:fldChar w:fldCharType="end"/>
        </w:r>
      </w:hyperlink>
    </w:p>
    <w:p w:rsidR="00161B54" w:rsidRDefault="00161B54">
      <w:pPr>
        <w:pStyle w:val="TOC2"/>
        <w:rPr>
          <w:rFonts w:asciiTheme="minorHAnsi" w:eastAsiaTheme="minorEastAsia" w:hAnsiTheme="minorHAnsi" w:cstheme="minorBidi"/>
          <w:noProof/>
          <w:sz w:val="22"/>
          <w:szCs w:val="22"/>
        </w:rPr>
      </w:pPr>
      <w:hyperlink w:anchor="_Toc243614478" w:history="1">
        <w:r w:rsidRPr="00C4370D">
          <w:rPr>
            <w:rStyle w:val="Hyperlink"/>
            <w:noProof/>
          </w:rPr>
          <w:t>2.2</w:t>
        </w:r>
        <w:r>
          <w:rPr>
            <w:rFonts w:asciiTheme="minorHAnsi" w:eastAsiaTheme="minorEastAsia" w:hAnsiTheme="minorHAnsi" w:cstheme="minorBidi"/>
            <w:noProof/>
            <w:sz w:val="22"/>
            <w:szCs w:val="22"/>
          </w:rPr>
          <w:tab/>
        </w:r>
        <w:r w:rsidRPr="00C4370D">
          <w:rPr>
            <w:rStyle w:val="Hyperlink"/>
            <w:noProof/>
          </w:rPr>
          <w:t>Compound File Header</w:t>
        </w:r>
        <w:r>
          <w:rPr>
            <w:noProof/>
            <w:webHidden/>
          </w:rPr>
          <w:tab/>
        </w:r>
        <w:r>
          <w:rPr>
            <w:noProof/>
            <w:webHidden/>
          </w:rPr>
          <w:fldChar w:fldCharType="begin"/>
        </w:r>
        <w:r>
          <w:rPr>
            <w:noProof/>
            <w:webHidden/>
          </w:rPr>
          <w:instrText xml:space="preserve"> PAGEREF _Toc243614478 \h </w:instrText>
        </w:r>
        <w:r>
          <w:rPr>
            <w:noProof/>
            <w:webHidden/>
          </w:rPr>
        </w:r>
        <w:r>
          <w:rPr>
            <w:noProof/>
            <w:webHidden/>
          </w:rPr>
          <w:fldChar w:fldCharType="separate"/>
        </w:r>
        <w:r>
          <w:rPr>
            <w:noProof/>
            <w:webHidden/>
          </w:rPr>
          <w:t>17</w:t>
        </w:r>
        <w:r>
          <w:rPr>
            <w:noProof/>
            <w:webHidden/>
          </w:rPr>
          <w:fldChar w:fldCharType="end"/>
        </w:r>
      </w:hyperlink>
    </w:p>
    <w:p w:rsidR="00161B54" w:rsidRDefault="00161B54">
      <w:pPr>
        <w:pStyle w:val="TOC2"/>
        <w:rPr>
          <w:rFonts w:asciiTheme="minorHAnsi" w:eastAsiaTheme="minorEastAsia" w:hAnsiTheme="minorHAnsi" w:cstheme="minorBidi"/>
          <w:noProof/>
          <w:sz w:val="22"/>
          <w:szCs w:val="22"/>
        </w:rPr>
      </w:pPr>
      <w:hyperlink w:anchor="_Toc243614479" w:history="1">
        <w:r w:rsidRPr="00C4370D">
          <w:rPr>
            <w:rStyle w:val="Hyperlink"/>
            <w:noProof/>
          </w:rPr>
          <w:t>2.3</w:t>
        </w:r>
        <w:r>
          <w:rPr>
            <w:rFonts w:asciiTheme="minorHAnsi" w:eastAsiaTheme="minorEastAsia" w:hAnsiTheme="minorHAnsi" w:cstheme="minorBidi"/>
            <w:noProof/>
            <w:sz w:val="22"/>
            <w:szCs w:val="22"/>
          </w:rPr>
          <w:tab/>
        </w:r>
        <w:r w:rsidRPr="00C4370D">
          <w:rPr>
            <w:rStyle w:val="Hyperlink"/>
            <w:noProof/>
          </w:rPr>
          <w:t>Compound File FAT Sectors</w:t>
        </w:r>
        <w:r>
          <w:rPr>
            <w:noProof/>
            <w:webHidden/>
          </w:rPr>
          <w:tab/>
        </w:r>
        <w:r>
          <w:rPr>
            <w:noProof/>
            <w:webHidden/>
          </w:rPr>
          <w:fldChar w:fldCharType="begin"/>
        </w:r>
        <w:r>
          <w:rPr>
            <w:noProof/>
            <w:webHidden/>
          </w:rPr>
          <w:instrText xml:space="preserve"> PAGEREF _Toc243614479 \h </w:instrText>
        </w:r>
        <w:r>
          <w:rPr>
            <w:noProof/>
            <w:webHidden/>
          </w:rPr>
        </w:r>
        <w:r>
          <w:rPr>
            <w:noProof/>
            <w:webHidden/>
          </w:rPr>
          <w:fldChar w:fldCharType="separate"/>
        </w:r>
        <w:r>
          <w:rPr>
            <w:noProof/>
            <w:webHidden/>
          </w:rPr>
          <w:t>20</w:t>
        </w:r>
        <w:r>
          <w:rPr>
            <w:noProof/>
            <w:webHidden/>
          </w:rPr>
          <w:fldChar w:fldCharType="end"/>
        </w:r>
      </w:hyperlink>
    </w:p>
    <w:p w:rsidR="00161B54" w:rsidRDefault="00161B54">
      <w:pPr>
        <w:pStyle w:val="TOC2"/>
        <w:rPr>
          <w:rFonts w:asciiTheme="minorHAnsi" w:eastAsiaTheme="minorEastAsia" w:hAnsiTheme="minorHAnsi" w:cstheme="minorBidi"/>
          <w:noProof/>
          <w:sz w:val="22"/>
          <w:szCs w:val="22"/>
        </w:rPr>
      </w:pPr>
      <w:hyperlink w:anchor="_Toc243614480" w:history="1">
        <w:r w:rsidRPr="00C4370D">
          <w:rPr>
            <w:rStyle w:val="Hyperlink"/>
            <w:noProof/>
          </w:rPr>
          <w:t>2.4</w:t>
        </w:r>
        <w:r>
          <w:rPr>
            <w:rFonts w:asciiTheme="minorHAnsi" w:eastAsiaTheme="minorEastAsia" w:hAnsiTheme="minorHAnsi" w:cstheme="minorBidi"/>
            <w:noProof/>
            <w:sz w:val="22"/>
            <w:szCs w:val="22"/>
          </w:rPr>
          <w:tab/>
        </w:r>
        <w:r w:rsidRPr="00C4370D">
          <w:rPr>
            <w:rStyle w:val="Hyperlink"/>
            <w:noProof/>
          </w:rPr>
          <w:t>Compound File Mini FAT Sectors</w:t>
        </w:r>
        <w:r>
          <w:rPr>
            <w:noProof/>
            <w:webHidden/>
          </w:rPr>
          <w:tab/>
        </w:r>
        <w:r>
          <w:rPr>
            <w:noProof/>
            <w:webHidden/>
          </w:rPr>
          <w:fldChar w:fldCharType="begin"/>
        </w:r>
        <w:r>
          <w:rPr>
            <w:noProof/>
            <w:webHidden/>
          </w:rPr>
          <w:instrText xml:space="preserve"> PAGEREF _Toc243614480 \h </w:instrText>
        </w:r>
        <w:r>
          <w:rPr>
            <w:noProof/>
            <w:webHidden/>
          </w:rPr>
        </w:r>
        <w:r>
          <w:rPr>
            <w:noProof/>
            <w:webHidden/>
          </w:rPr>
          <w:fldChar w:fldCharType="separate"/>
        </w:r>
        <w:r>
          <w:rPr>
            <w:noProof/>
            <w:webHidden/>
          </w:rPr>
          <w:t>21</w:t>
        </w:r>
        <w:r>
          <w:rPr>
            <w:noProof/>
            <w:webHidden/>
          </w:rPr>
          <w:fldChar w:fldCharType="end"/>
        </w:r>
      </w:hyperlink>
    </w:p>
    <w:p w:rsidR="00161B54" w:rsidRDefault="00161B54">
      <w:pPr>
        <w:pStyle w:val="TOC2"/>
        <w:rPr>
          <w:rFonts w:asciiTheme="minorHAnsi" w:eastAsiaTheme="minorEastAsia" w:hAnsiTheme="minorHAnsi" w:cstheme="minorBidi"/>
          <w:noProof/>
          <w:sz w:val="22"/>
          <w:szCs w:val="22"/>
        </w:rPr>
      </w:pPr>
      <w:hyperlink w:anchor="_Toc243614481" w:history="1">
        <w:r w:rsidRPr="00C4370D">
          <w:rPr>
            <w:rStyle w:val="Hyperlink"/>
            <w:noProof/>
          </w:rPr>
          <w:t>2.5</w:t>
        </w:r>
        <w:r>
          <w:rPr>
            <w:rFonts w:asciiTheme="minorHAnsi" w:eastAsiaTheme="minorEastAsia" w:hAnsiTheme="minorHAnsi" w:cstheme="minorBidi"/>
            <w:noProof/>
            <w:sz w:val="22"/>
            <w:szCs w:val="22"/>
          </w:rPr>
          <w:tab/>
        </w:r>
        <w:r w:rsidRPr="00C4370D">
          <w:rPr>
            <w:rStyle w:val="Hyperlink"/>
            <w:noProof/>
          </w:rPr>
          <w:t>Compound File DIFAT Sectors</w:t>
        </w:r>
        <w:r>
          <w:rPr>
            <w:noProof/>
            <w:webHidden/>
          </w:rPr>
          <w:tab/>
        </w:r>
        <w:r>
          <w:rPr>
            <w:noProof/>
            <w:webHidden/>
          </w:rPr>
          <w:fldChar w:fldCharType="begin"/>
        </w:r>
        <w:r>
          <w:rPr>
            <w:noProof/>
            <w:webHidden/>
          </w:rPr>
          <w:instrText xml:space="preserve"> PAGEREF _Toc243614481 \h </w:instrText>
        </w:r>
        <w:r>
          <w:rPr>
            <w:noProof/>
            <w:webHidden/>
          </w:rPr>
        </w:r>
        <w:r>
          <w:rPr>
            <w:noProof/>
            <w:webHidden/>
          </w:rPr>
          <w:fldChar w:fldCharType="separate"/>
        </w:r>
        <w:r>
          <w:rPr>
            <w:noProof/>
            <w:webHidden/>
          </w:rPr>
          <w:t>22</w:t>
        </w:r>
        <w:r>
          <w:rPr>
            <w:noProof/>
            <w:webHidden/>
          </w:rPr>
          <w:fldChar w:fldCharType="end"/>
        </w:r>
      </w:hyperlink>
    </w:p>
    <w:p w:rsidR="00161B54" w:rsidRDefault="00161B54">
      <w:pPr>
        <w:pStyle w:val="TOC2"/>
        <w:rPr>
          <w:rFonts w:asciiTheme="minorHAnsi" w:eastAsiaTheme="minorEastAsia" w:hAnsiTheme="minorHAnsi" w:cstheme="minorBidi"/>
          <w:noProof/>
          <w:sz w:val="22"/>
          <w:szCs w:val="22"/>
        </w:rPr>
      </w:pPr>
      <w:hyperlink w:anchor="_Toc243614482" w:history="1">
        <w:r w:rsidRPr="00C4370D">
          <w:rPr>
            <w:rStyle w:val="Hyperlink"/>
            <w:noProof/>
          </w:rPr>
          <w:t>2.6</w:t>
        </w:r>
        <w:r>
          <w:rPr>
            <w:rFonts w:asciiTheme="minorHAnsi" w:eastAsiaTheme="minorEastAsia" w:hAnsiTheme="minorHAnsi" w:cstheme="minorBidi"/>
            <w:noProof/>
            <w:sz w:val="22"/>
            <w:szCs w:val="22"/>
          </w:rPr>
          <w:tab/>
        </w:r>
        <w:r w:rsidRPr="00C4370D">
          <w:rPr>
            <w:rStyle w:val="Hyperlink"/>
            <w:noProof/>
          </w:rPr>
          <w:t>Compound File Directory Sectors</w:t>
        </w:r>
        <w:r>
          <w:rPr>
            <w:noProof/>
            <w:webHidden/>
          </w:rPr>
          <w:tab/>
        </w:r>
        <w:r>
          <w:rPr>
            <w:noProof/>
            <w:webHidden/>
          </w:rPr>
          <w:fldChar w:fldCharType="begin"/>
        </w:r>
        <w:r>
          <w:rPr>
            <w:noProof/>
            <w:webHidden/>
          </w:rPr>
          <w:instrText xml:space="preserve"> PAGEREF _Toc243614482 \h </w:instrText>
        </w:r>
        <w:r>
          <w:rPr>
            <w:noProof/>
            <w:webHidden/>
          </w:rPr>
        </w:r>
        <w:r>
          <w:rPr>
            <w:noProof/>
            <w:webHidden/>
          </w:rPr>
          <w:fldChar w:fldCharType="separate"/>
        </w:r>
        <w:r>
          <w:rPr>
            <w:noProof/>
            <w:webHidden/>
          </w:rPr>
          <w:t>23</w:t>
        </w:r>
        <w:r>
          <w:rPr>
            <w:noProof/>
            <w:webHidden/>
          </w:rPr>
          <w:fldChar w:fldCharType="end"/>
        </w:r>
      </w:hyperlink>
    </w:p>
    <w:p w:rsidR="00161B54" w:rsidRDefault="00161B54">
      <w:pPr>
        <w:pStyle w:val="TOC3"/>
        <w:rPr>
          <w:rFonts w:asciiTheme="minorHAnsi" w:eastAsiaTheme="minorEastAsia" w:hAnsiTheme="minorHAnsi" w:cstheme="minorBidi"/>
          <w:noProof/>
          <w:sz w:val="22"/>
          <w:szCs w:val="22"/>
        </w:rPr>
      </w:pPr>
      <w:hyperlink w:anchor="_Toc243614483" w:history="1">
        <w:r w:rsidRPr="00C4370D">
          <w:rPr>
            <w:rStyle w:val="Hyperlink"/>
            <w:noProof/>
          </w:rPr>
          <w:t>2.6.1</w:t>
        </w:r>
        <w:r>
          <w:rPr>
            <w:rFonts w:asciiTheme="minorHAnsi" w:eastAsiaTheme="minorEastAsia" w:hAnsiTheme="minorHAnsi" w:cstheme="minorBidi"/>
            <w:noProof/>
            <w:sz w:val="22"/>
            <w:szCs w:val="22"/>
          </w:rPr>
          <w:tab/>
        </w:r>
        <w:r w:rsidRPr="00C4370D">
          <w:rPr>
            <w:rStyle w:val="Hyperlink"/>
            <w:noProof/>
          </w:rPr>
          <w:t>Compound File Directory Entry</w:t>
        </w:r>
        <w:r>
          <w:rPr>
            <w:noProof/>
            <w:webHidden/>
          </w:rPr>
          <w:tab/>
        </w:r>
        <w:r>
          <w:rPr>
            <w:noProof/>
            <w:webHidden/>
          </w:rPr>
          <w:fldChar w:fldCharType="begin"/>
        </w:r>
        <w:r>
          <w:rPr>
            <w:noProof/>
            <w:webHidden/>
          </w:rPr>
          <w:instrText xml:space="preserve"> PAGEREF _Toc243614483 \h </w:instrText>
        </w:r>
        <w:r>
          <w:rPr>
            <w:noProof/>
            <w:webHidden/>
          </w:rPr>
        </w:r>
        <w:r>
          <w:rPr>
            <w:noProof/>
            <w:webHidden/>
          </w:rPr>
          <w:fldChar w:fldCharType="separate"/>
        </w:r>
        <w:r>
          <w:rPr>
            <w:noProof/>
            <w:webHidden/>
          </w:rPr>
          <w:t>23</w:t>
        </w:r>
        <w:r>
          <w:rPr>
            <w:noProof/>
            <w:webHidden/>
          </w:rPr>
          <w:fldChar w:fldCharType="end"/>
        </w:r>
      </w:hyperlink>
    </w:p>
    <w:p w:rsidR="00161B54" w:rsidRDefault="00161B54">
      <w:pPr>
        <w:pStyle w:val="TOC3"/>
        <w:rPr>
          <w:rFonts w:asciiTheme="minorHAnsi" w:eastAsiaTheme="minorEastAsia" w:hAnsiTheme="minorHAnsi" w:cstheme="minorBidi"/>
          <w:noProof/>
          <w:sz w:val="22"/>
          <w:szCs w:val="22"/>
        </w:rPr>
      </w:pPr>
      <w:hyperlink w:anchor="_Toc243614484" w:history="1">
        <w:r w:rsidRPr="00C4370D">
          <w:rPr>
            <w:rStyle w:val="Hyperlink"/>
            <w:noProof/>
          </w:rPr>
          <w:t>2.6.2</w:t>
        </w:r>
        <w:r>
          <w:rPr>
            <w:rFonts w:asciiTheme="minorHAnsi" w:eastAsiaTheme="minorEastAsia" w:hAnsiTheme="minorHAnsi" w:cstheme="minorBidi"/>
            <w:noProof/>
            <w:sz w:val="22"/>
            <w:szCs w:val="22"/>
          </w:rPr>
          <w:tab/>
        </w:r>
        <w:r w:rsidRPr="00C4370D">
          <w:rPr>
            <w:rStyle w:val="Hyperlink"/>
            <w:noProof/>
          </w:rPr>
          <w:t>Root Directory Entry</w:t>
        </w:r>
        <w:r>
          <w:rPr>
            <w:noProof/>
            <w:webHidden/>
          </w:rPr>
          <w:tab/>
        </w:r>
        <w:r>
          <w:rPr>
            <w:noProof/>
            <w:webHidden/>
          </w:rPr>
          <w:fldChar w:fldCharType="begin"/>
        </w:r>
        <w:r>
          <w:rPr>
            <w:noProof/>
            <w:webHidden/>
          </w:rPr>
          <w:instrText xml:space="preserve"> PAGEREF _Toc243614484 \h </w:instrText>
        </w:r>
        <w:r>
          <w:rPr>
            <w:noProof/>
            <w:webHidden/>
          </w:rPr>
        </w:r>
        <w:r>
          <w:rPr>
            <w:noProof/>
            <w:webHidden/>
          </w:rPr>
          <w:fldChar w:fldCharType="separate"/>
        </w:r>
        <w:r>
          <w:rPr>
            <w:noProof/>
            <w:webHidden/>
          </w:rPr>
          <w:t>27</w:t>
        </w:r>
        <w:r>
          <w:rPr>
            <w:noProof/>
            <w:webHidden/>
          </w:rPr>
          <w:fldChar w:fldCharType="end"/>
        </w:r>
      </w:hyperlink>
    </w:p>
    <w:p w:rsidR="00161B54" w:rsidRDefault="00161B54">
      <w:pPr>
        <w:pStyle w:val="TOC3"/>
        <w:rPr>
          <w:rFonts w:asciiTheme="minorHAnsi" w:eastAsiaTheme="minorEastAsia" w:hAnsiTheme="minorHAnsi" w:cstheme="minorBidi"/>
          <w:noProof/>
          <w:sz w:val="22"/>
          <w:szCs w:val="22"/>
        </w:rPr>
      </w:pPr>
      <w:hyperlink w:anchor="_Toc243614485" w:history="1">
        <w:r w:rsidRPr="00C4370D">
          <w:rPr>
            <w:rStyle w:val="Hyperlink"/>
            <w:noProof/>
          </w:rPr>
          <w:t>2.6.3</w:t>
        </w:r>
        <w:r>
          <w:rPr>
            <w:rFonts w:asciiTheme="minorHAnsi" w:eastAsiaTheme="minorEastAsia" w:hAnsiTheme="minorHAnsi" w:cstheme="minorBidi"/>
            <w:noProof/>
            <w:sz w:val="22"/>
            <w:szCs w:val="22"/>
          </w:rPr>
          <w:tab/>
        </w:r>
        <w:r w:rsidRPr="00C4370D">
          <w:rPr>
            <w:rStyle w:val="Hyperlink"/>
            <w:noProof/>
          </w:rPr>
          <w:t>Other Directory Entries</w:t>
        </w:r>
        <w:r>
          <w:rPr>
            <w:noProof/>
            <w:webHidden/>
          </w:rPr>
          <w:tab/>
        </w:r>
        <w:r>
          <w:rPr>
            <w:noProof/>
            <w:webHidden/>
          </w:rPr>
          <w:fldChar w:fldCharType="begin"/>
        </w:r>
        <w:r>
          <w:rPr>
            <w:noProof/>
            <w:webHidden/>
          </w:rPr>
          <w:instrText xml:space="preserve"> PAGEREF _Toc243614485 \h </w:instrText>
        </w:r>
        <w:r>
          <w:rPr>
            <w:noProof/>
            <w:webHidden/>
          </w:rPr>
        </w:r>
        <w:r>
          <w:rPr>
            <w:noProof/>
            <w:webHidden/>
          </w:rPr>
          <w:fldChar w:fldCharType="separate"/>
        </w:r>
        <w:r>
          <w:rPr>
            <w:noProof/>
            <w:webHidden/>
          </w:rPr>
          <w:t>27</w:t>
        </w:r>
        <w:r>
          <w:rPr>
            <w:noProof/>
            <w:webHidden/>
          </w:rPr>
          <w:fldChar w:fldCharType="end"/>
        </w:r>
      </w:hyperlink>
    </w:p>
    <w:p w:rsidR="00161B54" w:rsidRDefault="00161B54">
      <w:pPr>
        <w:pStyle w:val="TOC3"/>
        <w:rPr>
          <w:rFonts w:asciiTheme="minorHAnsi" w:eastAsiaTheme="minorEastAsia" w:hAnsiTheme="minorHAnsi" w:cstheme="minorBidi"/>
          <w:noProof/>
          <w:sz w:val="22"/>
          <w:szCs w:val="22"/>
        </w:rPr>
      </w:pPr>
      <w:hyperlink w:anchor="_Toc243614486" w:history="1">
        <w:r w:rsidRPr="00C4370D">
          <w:rPr>
            <w:rStyle w:val="Hyperlink"/>
            <w:noProof/>
          </w:rPr>
          <w:t>2.6.4</w:t>
        </w:r>
        <w:r>
          <w:rPr>
            <w:rFonts w:asciiTheme="minorHAnsi" w:eastAsiaTheme="minorEastAsia" w:hAnsiTheme="minorHAnsi" w:cstheme="minorBidi"/>
            <w:noProof/>
            <w:sz w:val="22"/>
            <w:szCs w:val="22"/>
          </w:rPr>
          <w:tab/>
        </w:r>
        <w:r w:rsidRPr="00C4370D">
          <w:rPr>
            <w:rStyle w:val="Hyperlink"/>
            <w:noProof/>
          </w:rPr>
          <w:t>Red-Black Tree</w:t>
        </w:r>
        <w:r>
          <w:rPr>
            <w:noProof/>
            <w:webHidden/>
          </w:rPr>
          <w:tab/>
        </w:r>
        <w:r>
          <w:rPr>
            <w:noProof/>
            <w:webHidden/>
          </w:rPr>
          <w:fldChar w:fldCharType="begin"/>
        </w:r>
        <w:r>
          <w:rPr>
            <w:noProof/>
            <w:webHidden/>
          </w:rPr>
          <w:instrText xml:space="preserve"> PAGEREF _Toc243614486 \h </w:instrText>
        </w:r>
        <w:r>
          <w:rPr>
            <w:noProof/>
            <w:webHidden/>
          </w:rPr>
        </w:r>
        <w:r>
          <w:rPr>
            <w:noProof/>
            <w:webHidden/>
          </w:rPr>
          <w:fldChar w:fldCharType="separate"/>
        </w:r>
        <w:r>
          <w:rPr>
            <w:noProof/>
            <w:webHidden/>
          </w:rPr>
          <w:t>28</w:t>
        </w:r>
        <w:r>
          <w:rPr>
            <w:noProof/>
            <w:webHidden/>
          </w:rPr>
          <w:fldChar w:fldCharType="end"/>
        </w:r>
      </w:hyperlink>
    </w:p>
    <w:p w:rsidR="00161B54" w:rsidRDefault="00161B54">
      <w:pPr>
        <w:pStyle w:val="TOC2"/>
        <w:rPr>
          <w:rFonts w:asciiTheme="minorHAnsi" w:eastAsiaTheme="minorEastAsia" w:hAnsiTheme="minorHAnsi" w:cstheme="minorBidi"/>
          <w:noProof/>
          <w:sz w:val="22"/>
          <w:szCs w:val="22"/>
        </w:rPr>
      </w:pPr>
      <w:hyperlink w:anchor="_Toc243614487" w:history="1">
        <w:r w:rsidRPr="00C4370D">
          <w:rPr>
            <w:rStyle w:val="Hyperlink"/>
            <w:noProof/>
          </w:rPr>
          <w:t>2.7</w:t>
        </w:r>
        <w:r>
          <w:rPr>
            <w:rFonts w:asciiTheme="minorHAnsi" w:eastAsiaTheme="minorEastAsia" w:hAnsiTheme="minorHAnsi" w:cstheme="minorBidi"/>
            <w:noProof/>
            <w:sz w:val="22"/>
            <w:szCs w:val="22"/>
          </w:rPr>
          <w:tab/>
        </w:r>
        <w:r w:rsidRPr="00C4370D">
          <w:rPr>
            <w:rStyle w:val="Hyperlink"/>
            <w:noProof/>
          </w:rPr>
          <w:t>Compound File User-Defined Data Sectors</w:t>
        </w:r>
        <w:r>
          <w:rPr>
            <w:noProof/>
            <w:webHidden/>
          </w:rPr>
          <w:tab/>
        </w:r>
        <w:r>
          <w:rPr>
            <w:noProof/>
            <w:webHidden/>
          </w:rPr>
          <w:fldChar w:fldCharType="begin"/>
        </w:r>
        <w:r>
          <w:rPr>
            <w:noProof/>
            <w:webHidden/>
          </w:rPr>
          <w:instrText xml:space="preserve"> PAGEREF _Toc243614487 \h </w:instrText>
        </w:r>
        <w:r>
          <w:rPr>
            <w:noProof/>
            <w:webHidden/>
          </w:rPr>
        </w:r>
        <w:r>
          <w:rPr>
            <w:noProof/>
            <w:webHidden/>
          </w:rPr>
          <w:fldChar w:fldCharType="separate"/>
        </w:r>
        <w:r>
          <w:rPr>
            <w:noProof/>
            <w:webHidden/>
          </w:rPr>
          <w:t>29</w:t>
        </w:r>
        <w:r>
          <w:rPr>
            <w:noProof/>
            <w:webHidden/>
          </w:rPr>
          <w:fldChar w:fldCharType="end"/>
        </w:r>
      </w:hyperlink>
    </w:p>
    <w:p w:rsidR="00161B54" w:rsidRDefault="00161B54">
      <w:pPr>
        <w:pStyle w:val="TOC2"/>
        <w:rPr>
          <w:rFonts w:asciiTheme="minorHAnsi" w:eastAsiaTheme="minorEastAsia" w:hAnsiTheme="minorHAnsi" w:cstheme="minorBidi"/>
          <w:noProof/>
          <w:sz w:val="22"/>
          <w:szCs w:val="22"/>
        </w:rPr>
      </w:pPr>
      <w:hyperlink w:anchor="_Toc243614488" w:history="1">
        <w:r w:rsidRPr="00C4370D">
          <w:rPr>
            <w:rStyle w:val="Hyperlink"/>
            <w:noProof/>
          </w:rPr>
          <w:t>2.8</w:t>
        </w:r>
        <w:r>
          <w:rPr>
            <w:rFonts w:asciiTheme="minorHAnsi" w:eastAsiaTheme="minorEastAsia" w:hAnsiTheme="minorHAnsi" w:cstheme="minorBidi"/>
            <w:noProof/>
            <w:sz w:val="22"/>
            <w:szCs w:val="22"/>
          </w:rPr>
          <w:tab/>
        </w:r>
        <w:r w:rsidRPr="00C4370D">
          <w:rPr>
            <w:rStyle w:val="Hyperlink"/>
            <w:noProof/>
          </w:rPr>
          <w:t>Compound File Range Lock Sector</w:t>
        </w:r>
        <w:r>
          <w:rPr>
            <w:noProof/>
            <w:webHidden/>
          </w:rPr>
          <w:tab/>
        </w:r>
        <w:r>
          <w:rPr>
            <w:noProof/>
            <w:webHidden/>
          </w:rPr>
          <w:fldChar w:fldCharType="begin"/>
        </w:r>
        <w:r>
          <w:rPr>
            <w:noProof/>
            <w:webHidden/>
          </w:rPr>
          <w:instrText xml:space="preserve"> PAGEREF _Toc243614488 \h </w:instrText>
        </w:r>
        <w:r>
          <w:rPr>
            <w:noProof/>
            <w:webHidden/>
          </w:rPr>
        </w:r>
        <w:r>
          <w:rPr>
            <w:noProof/>
            <w:webHidden/>
          </w:rPr>
          <w:fldChar w:fldCharType="separate"/>
        </w:r>
        <w:r>
          <w:rPr>
            <w:noProof/>
            <w:webHidden/>
          </w:rPr>
          <w:t>29</w:t>
        </w:r>
        <w:r>
          <w:rPr>
            <w:noProof/>
            <w:webHidden/>
          </w:rPr>
          <w:fldChar w:fldCharType="end"/>
        </w:r>
      </w:hyperlink>
    </w:p>
    <w:p w:rsidR="00161B54" w:rsidRDefault="00161B54">
      <w:pPr>
        <w:pStyle w:val="TOC2"/>
        <w:rPr>
          <w:rFonts w:asciiTheme="minorHAnsi" w:eastAsiaTheme="minorEastAsia" w:hAnsiTheme="minorHAnsi" w:cstheme="minorBidi"/>
          <w:noProof/>
          <w:sz w:val="22"/>
          <w:szCs w:val="22"/>
        </w:rPr>
      </w:pPr>
      <w:hyperlink w:anchor="_Toc243614489" w:history="1">
        <w:r w:rsidRPr="00C4370D">
          <w:rPr>
            <w:rStyle w:val="Hyperlink"/>
            <w:noProof/>
          </w:rPr>
          <w:t>2.9</w:t>
        </w:r>
        <w:r>
          <w:rPr>
            <w:rFonts w:asciiTheme="minorHAnsi" w:eastAsiaTheme="minorEastAsia" w:hAnsiTheme="minorHAnsi" w:cstheme="minorBidi"/>
            <w:noProof/>
            <w:sz w:val="22"/>
            <w:szCs w:val="22"/>
          </w:rPr>
          <w:tab/>
        </w:r>
        <w:r w:rsidRPr="00C4370D">
          <w:rPr>
            <w:rStyle w:val="Hyperlink"/>
            <w:noProof/>
          </w:rPr>
          <w:t>Compound File Size Limits</w:t>
        </w:r>
        <w:r>
          <w:rPr>
            <w:noProof/>
            <w:webHidden/>
          </w:rPr>
          <w:tab/>
        </w:r>
        <w:r>
          <w:rPr>
            <w:noProof/>
            <w:webHidden/>
          </w:rPr>
          <w:fldChar w:fldCharType="begin"/>
        </w:r>
        <w:r>
          <w:rPr>
            <w:noProof/>
            <w:webHidden/>
          </w:rPr>
          <w:instrText xml:space="preserve"> PAGEREF _Toc243614489 \h </w:instrText>
        </w:r>
        <w:r>
          <w:rPr>
            <w:noProof/>
            <w:webHidden/>
          </w:rPr>
        </w:r>
        <w:r>
          <w:rPr>
            <w:noProof/>
            <w:webHidden/>
          </w:rPr>
          <w:fldChar w:fldCharType="separate"/>
        </w:r>
        <w:r>
          <w:rPr>
            <w:noProof/>
            <w:webHidden/>
          </w:rPr>
          <w:t>29</w:t>
        </w:r>
        <w:r>
          <w:rPr>
            <w:noProof/>
            <w:webHidden/>
          </w:rPr>
          <w:fldChar w:fldCharType="end"/>
        </w:r>
      </w:hyperlink>
    </w:p>
    <w:p w:rsidR="00161B54" w:rsidRDefault="00161B54">
      <w:pPr>
        <w:pStyle w:val="TOC1"/>
        <w:rPr>
          <w:rFonts w:asciiTheme="minorHAnsi" w:eastAsiaTheme="minorEastAsia" w:hAnsiTheme="minorHAnsi" w:cstheme="minorBidi"/>
          <w:b w:val="0"/>
          <w:bCs w:val="0"/>
          <w:noProof/>
          <w:sz w:val="22"/>
          <w:szCs w:val="22"/>
        </w:rPr>
      </w:pPr>
      <w:hyperlink w:anchor="_Toc243614490" w:history="1">
        <w:r w:rsidRPr="00C4370D">
          <w:rPr>
            <w:rStyle w:val="Hyperlink"/>
            <w:noProof/>
          </w:rPr>
          <w:t>3</w:t>
        </w:r>
        <w:r>
          <w:rPr>
            <w:rFonts w:asciiTheme="minorHAnsi" w:eastAsiaTheme="minorEastAsia" w:hAnsiTheme="minorHAnsi" w:cstheme="minorBidi"/>
            <w:b w:val="0"/>
            <w:bCs w:val="0"/>
            <w:noProof/>
            <w:sz w:val="22"/>
            <w:szCs w:val="22"/>
          </w:rPr>
          <w:tab/>
        </w:r>
        <w:r w:rsidRPr="00C4370D">
          <w:rPr>
            <w:rStyle w:val="Hyperlink"/>
            <w:noProof/>
          </w:rPr>
          <w:t>Structure Examples</w:t>
        </w:r>
        <w:r>
          <w:rPr>
            <w:noProof/>
            <w:webHidden/>
          </w:rPr>
          <w:tab/>
        </w:r>
        <w:r>
          <w:rPr>
            <w:noProof/>
            <w:webHidden/>
          </w:rPr>
          <w:fldChar w:fldCharType="begin"/>
        </w:r>
        <w:r>
          <w:rPr>
            <w:noProof/>
            <w:webHidden/>
          </w:rPr>
          <w:instrText xml:space="preserve"> PAGEREF _Toc243614490 \h </w:instrText>
        </w:r>
        <w:r>
          <w:rPr>
            <w:noProof/>
            <w:webHidden/>
          </w:rPr>
        </w:r>
        <w:r>
          <w:rPr>
            <w:noProof/>
            <w:webHidden/>
          </w:rPr>
          <w:fldChar w:fldCharType="separate"/>
        </w:r>
        <w:r>
          <w:rPr>
            <w:noProof/>
            <w:webHidden/>
          </w:rPr>
          <w:t>31</w:t>
        </w:r>
        <w:r>
          <w:rPr>
            <w:noProof/>
            <w:webHidden/>
          </w:rPr>
          <w:fldChar w:fldCharType="end"/>
        </w:r>
      </w:hyperlink>
    </w:p>
    <w:p w:rsidR="00161B54" w:rsidRDefault="00161B54">
      <w:pPr>
        <w:pStyle w:val="TOC2"/>
        <w:rPr>
          <w:rFonts w:asciiTheme="minorHAnsi" w:eastAsiaTheme="minorEastAsia" w:hAnsiTheme="minorHAnsi" w:cstheme="minorBidi"/>
          <w:noProof/>
          <w:sz w:val="22"/>
          <w:szCs w:val="22"/>
        </w:rPr>
      </w:pPr>
      <w:hyperlink w:anchor="_Toc243614491" w:history="1">
        <w:r w:rsidRPr="00C4370D">
          <w:rPr>
            <w:rStyle w:val="Hyperlink"/>
            <w:noProof/>
          </w:rPr>
          <w:t>3.1</w:t>
        </w:r>
        <w:r>
          <w:rPr>
            <w:rFonts w:asciiTheme="minorHAnsi" w:eastAsiaTheme="minorEastAsia" w:hAnsiTheme="minorHAnsi" w:cstheme="minorBidi"/>
            <w:noProof/>
            <w:sz w:val="22"/>
            <w:szCs w:val="22"/>
          </w:rPr>
          <w:tab/>
        </w:r>
        <w:r w:rsidRPr="00C4370D">
          <w:rPr>
            <w:rStyle w:val="Hyperlink"/>
            <w:noProof/>
          </w:rPr>
          <w:t>The Header</w:t>
        </w:r>
        <w:r>
          <w:rPr>
            <w:noProof/>
            <w:webHidden/>
          </w:rPr>
          <w:tab/>
        </w:r>
        <w:r>
          <w:rPr>
            <w:noProof/>
            <w:webHidden/>
          </w:rPr>
          <w:fldChar w:fldCharType="begin"/>
        </w:r>
        <w:r>
          <w:rPr>
            <w:noProof/>
            <w:webHidden/>
          </w:rPr>
          <w:instrText xml:space="preserve"> PAGEREF _Toc243614491 \h </w:instrText>
        </w:r>
        <w:r>
          <w:rPr>
            <w:noProof/>
            <w:webHidden/>
          </w:rPr>
        </w:r>
        <w:r>
          <w:rPr>
            <w:noProof/>
            <w:webHidden/>
          </w:rPr>
          <w:fldChar w:fldCharType="separate"/>
        </w:r>
        <w:r>
          <w:rPr>
            <w:noProof/>
            <w:webHidden/>
          </w:rPr>
          <w:t>31</w:t>
        </w:r>
        <w:r>
          <w:rPr>
            <w:noProof/>
            <w:webHidden/>
          </w:rPr>
          <w:fldChar w:fldCharType="end"/>
        </w:r>
      </w:hyperlink>
    </w:p>
    <w:p w:rsidR="00161B54" w:rsidRDefault="00161B54">
      <w:pPr>
        <w:pStyle w:val="TOC2"/>
        <w:rPr>
          <w:rFonts w:asciiTheme="minorHAnsi" w:eastAsiaTheme="minorEastAsia" w:hAnsiTheme="minorHAnsi" w:cstheme="minorBidi"/>
          <w:noProof/>
          <w:sz w:val="22"/>
          <w:szCs w:val="22"/>
        </w:rPr>
      </w:pPr>
      <w:hyperlink w:anchor="_Toc243614492" w:history="1">
        <w:r w:rsidRPr="00C4370D">
          <w:rPr>
            <w:rStyle w:val="Hyperlink"/>
            <w:noProof/>
          </w:rPr>
          <w:t>3.2</w:t>
        </w:r>
        <w:r>
          <w:rPr>
            <w:rFonts w:asciiTheme="minorHAnsi" w:eastAsiaTheme="minorEastAsia" w:hAnsiTheme="minorHAnsi" w:cstheme="minorBidi"/>
            <w:noProof/>
            <w:sz w:val="22"/>
            <w:szCs w:val="22"/>
          </w:rPr>
          <w:tab/>
        </w:r>
        <w:r w:rsidRPr="00C4370D">
          <w:rPr>
            <w:rStyle w:val="Hyperlink"/>
            <w:noProof/>
          </w:rPr>
          <w:t>Sector #0: FAT Sector</w:t>
        </w:r>
        <w:r>
          <w:rPr>
            <w:noProof/>
            <w:webHidden/>
          </w:rPr>
          <w:tab/>
        </w:r>
        <w:r>
          <w:rPr>
            <w:noProof/>
            <w:webHidden/>
          </w:rPr>
          <w:fldChar w:fldCharType="begin"/>
        </w:r>
        <w:r>
          <w:rPr>
            <w:noProof/>
            <w:webHidden/>
          </w:rPr>
          <w:instrText xml:space="preserve"> PAGEREF _Toc243614492 \h </w:instrText>
        </w:r>
        <w:r>
          <w:rPr>
            <w:noProof/>
            <w:webHidden/>
          </w:rPr>
        </w:r>
        <w:r>
          <w:rPr>
            <w:noProof/>
            <w:webHidden/>
          </w:rPr>
          <w:fldChar w:fldCharType="separate"/>
        </w:r>
        <w:r>
          <w:rPr>
            <w:noProof/>
            <w:webHidden/>
          </w:rPr>
          <w:t>32</w:t>
        </w:r>
        <w:r>
          <w:rPr>
            <w:noProof/>
            <w:webHidden/>
          </w:rPr>
          <w:fldChar w:fldCharType="end"/>
        </w:r>
      </w:hyperlink>
    </w:p>
    <w:p w:rsidR="00161B54" w:rsidRDefault="00161B54">
      <w:pPr>
        <w:pStyle w:val="TOC2"/>
        <w:rPr>
          <w:rFonts w:asciiTheme="minorHAnsi" w:eastAsiaTheme="minorEastAsia" w:hAnsiTheme="minorHAnsi" w:cstheme="minorBidi"/>
          <w:noProof/>
          <w:sz w:val="22"/>
          <w:szCs w:val="22"/>
        </w:rPr>
      </w:pPr>
      <w:hyperlink w:anchor="_Toc243614493" w:history="1">
        <w:r w:rsidRPr="00C4370D">
          <w:rPr>
            <w:rStyle w:val="Hyperlink"/>
            <w:noProof/>
          </w:rPr>
          <w:t>3.3</w:t>
        </w:r>
        <w:r>
          <w:rPr>
            <w:rFonts w:asciiTheme="minorHAnsi" w:eastAsiaTheme="minorEastAsia" w:hAnsiTheme="minorHAnsi" w:cstheme="minorBidi"/>
            <w:noProof/>
            <w:sz w:val="22"/>
            <w:szCs w:val="22"/>
          </w:rPr>
          <w:tab/>
        </w:r>
        <w:r w:rsidRPr="00C4370D">
          <w:rPr>
            <w:rStyle w:val="Hyperlink"/>
            <w:noProof/>
          </w:rPr>
          <w:t>Sector #1: Directory Sector</w:t>
        </w:r>
        <w:r>
          <w:rPr>
            <w:noProof/>
            <w:webHidden/>
          </w:rPr>
          <w:tab/>
        </w:r>
        <w:r>
          <w:rPr>
            <w:noProof/>
            <w:webHidden/>
          </w:rPr>
          <w:fldChar w:fldCharType="begin"/>
        </w:r>
        <w:r>
          <w:rPr>
            <w:noProof/>
            <w:webHidden/>
          </w:rPr>
          <w:instrText xml:space="preserve"> PAGEREF _Toc243614493 \h </w:instrText>
        </w:r>
        <w:r>
          <w:rPr>
            <w:noProof/>
            <w:webHidden/>
          </w:rPr>
        </w:r>
        <w:r>
          <w:rPr>
            <w:noProof/>
            <w:webHidden/>
          </w:rPr>
          <w:fldChar w:fldCharType="separate"/>
        </w:r>
        <w:r>
          <w:rPr>
            <w:noProof/>
            <w:webHidden/>
          </w:rPr>
          <w:t>33</w:t>
        </w:r>
        <w:r>
          <w:rPr>
            <w:noProof/>
            <w:webHidden/>
          </w:rPr>
          <w:fldChar w:fldCharType="end"/>
        </w:r>
      </w:hyperlink>
    </w:p>
    <w:p w:rsidR="00161B54" w:rsidRDefault="00161B54">
      <w:pPr>
        <w:pStyle w:val="TOC3"/>
        <w:rPr>
          <w:rFonts w:asciiTheme="minorHAnsi" w:eastAsiaTheme="minorEastAsia" w:hAnsiTheme="minorHAnsi" w:cstheme="minorBidi"/>
          <w:noProof/>
          <w:sz w:val="22"/>
          <w:szCs w:val="22"/>
        </w:rPr>
      </w:pPr>
      <w:hyperlink w:anchor="_Toc243614494" w:history="1">
        <w:r w:rsidRPr="00C4370D">
          <w:rPr>
            <w:rStyle w:val="Hyperlink"/>
            <w:noProof/>
          </w:rPr>
          <w:t>3.3.1</w:t>
        </w:r>
        <w:r>
          <w:rPr>
            <w:rFonts w:asciiTheme="minorHAnsi" w:eastAsiaTheme="minorEastAsia" w:hAnsiTheme="minorHAnsi" w:cstheme="minorBidi"/>
            <w:noProof/>
            <w:sz w:val="22"/>
            <w:szCs w:val="22"/>
          </w:rPr>
          <w:tab/>
        </w:r>
        <w:r w:rsidRPr="00C4370D">
          <w:rPr>
            <w:rStyle w:val="Hyperlink"/>
            <w:noProof/>
          </w:rPr>
          <w:t>Stream ID 0: Root Directory Entry</w:t>
        </w:r>
        <w:r>
          <w:rPr>
            <w:noProof/>
            <w:webHidden/>
          </w:rPr>
          <w:tab/>
        </w:r>
        <w:r>
          <w:rPr>
            <w:noProof/>
            <w:webHidden/>
          </w:rPr>
          <w:fldChar w:fldCharType="begin"/>
        </w:r>
        <w:r>
          <w:rPr>
            <w:noProof/>
            <w:webHidden/>
          </w:rPr>
          <w:instrText xml:space="preserve"> PAGEREF _Toc243614494 \h </w:instrText>
        </w:r>
        <w:r>
          <w:rPr>
            <w:noProof/>
            <w:webHidden/>
          </w:rPr>
        </w:r>
        <w:r>
          <w:rPr>
            <w:noProof/>
            <w:webHidden/>
          </w:rPr>
          <w:fldChar w:fldCharType="separate"/>
        </w:r>
        <w:r>
          <w:rPr>
            <w:noProof/>
            <w:webHidden/>
          </w:rPr>
          <w:t>33</w:t>
        </w:r>
        <w:r>
          <w:rPr>
            <w:noProof/>
            <w:webHidden/>
          </w:rPr>
          <w:fldChar w:fldCharType="end"/>
        </w:r>
      </w:hyperlink>
    </w:p>
    <w:p w:rsidR="00161B54" w:rsidRDefault="00161B54">
      <w:pPr>
        <w:pStyle w:val="TOC3"/>
        <w:rPr>
          <w:rFonts w:asciiTheme="minorHAnsi" w:eastAsiaTheme="minorEastAsia" w:hAnsiTheme="minorHAnsi" w:cstheme="minorBidi"/>
          <w:noProof/>
          <w:sz w:val="22"/>
          <w:szCs w:val="22"/>
        </w:rPr>
      </w:pPr>
      <w:hyperlink w:anchor="_Toc243614495" w:history="1">
        <w:r w:rsidRPr="00C4370D">
          <w:rPr>
            <w:rStyle w:val="Hyperlink"/>
            <w:noProof/>
          </w:rPr>
          <w:t>3.3.2</w:t>
        </w:r>
        <w:r>
          <w:rPr>
            <w:rFonts w:asciiTheme="minorHAnsi" w:eastAsiaTheme="minorEastAsia" w:hAnsiTheme="minorHAnsi" w:cstheme="minorBidi"/>
            <w:noProof/>
            <w:sz w:val="22"/>
            <w:szCs w:val="22"/>
          </w:rPr>
          <w:tab/>
        </w:r>
        <w:r w:rsidRPr="00C4370D">
          <w:rPr>
            <w:rStyle w:val="Hyperlink"/>
            <w:noProof/>
          </w:rPr>
          <w:t>Stream ID 1: Storage 1</w:t>
        </w:r>
        <w:r>
          <w:rPr>
            <w:noProof/>
            <w:webHidden/>
          </w:rPr>
          <w:tab/>
        </w:r>
        <w:r>
          <w:rPr>
            <w:noProof/>
            <w:webHidden/>
          </w:rPr>
          <w:fldChar w:fldCharType="begin"/>
        </w:r>
        <w:r>
          <w:rPr>
            <w:noProof/>
            <w:webHidden/>
          </w:rPr>
          <w:instrText xml:space="preserve"> PAGEREF _Toc243614495 \h </w:instrText>
        </w:r>
        <w:r>
          <w:rPr>
            <w:noProof/>
            <w:webHidden/>
          </w:rPr>
        </w:r>
        <w:r>
          <w:rPr>
            <w:noProof/>
            <w:webHidden/>
          </w:rPr>
          <w:fldChar w:fldCharType="separate"/>
        </w:r>
        <w:r>
          <w:rPr>
            <w:noProof/>
            <w:webHidden/>
          </w:rPr>
          <w:t>34</w:t>
        </w:r>
        <w:r>
          <w:rPr>
            <w:noProof/>
            <w:webHidden/>
          </w:rPr>
          <w:fldChar w:fldCharType="end"/>
        </w:r>
      </w:hyperlink>
    </w:p>
    <w:p w:rsidR="00161B54" w:rsidRDefault="00161B54">
      <w:pPr>
        <w:pStyle w:val="TOC3"/>
        <w:rPr>
          <w:rFonts w:asciiTheme="minorHAnsi" w:eastAsiaTheme="minorEastAsia" w:hAnsiTheme="minorHAnsi" w:cstheme="minorBidi"/>
          <w:noProof/>
          <w:sz w:val="22"/>
          <w:szCs w:val="22"/>
        </w:rPr>
      </w:pPr>
      <w:hyperlink w:anchor="_Toc243614496" w:history="1">
        <w:r w:rsidRPr="00C4370D">
          <w:rPr>
            <w:rStyle w:val="Hyperlink"/>
            <w:noProof/>
          </w:rPr>
          <w:t>3.3.3</w:t>
        </w:r>
        <w:r>
          <w:rPr>
            <w:rFonts w:asciiTheme="minorHAnsi" w:eastAsiaTheme="minorEastAsia" w:hAnsiTheme="minorHAnsi" w:cstheme="minorBidi"/>
            <w:noProof/>
            <w:sz w:val="22"/>
            <w:szCs w:val="22"/>
          </w:rPr>
          <w:tab/>
        </w:r>
        <w:r w:rsidRPr="00C4370D">
          <w:rPr>
            <w:rStyle w:val="Hyperlink"/>
            <w:noProof/>
          </w:rPr>
          <w:t>Stream ID 2: Stream 1</w:t>
        </w:r>
        <w:r>
          <w:rPr>
            <w:noProof/>
            <w:webHidden/>
          </w:rPr>
          <w:tab/>
        </w:r>
        <w:r>
          <w:rPr>
            <w:noProof/>
            <w:webHidden/>
          </w:rPr>
          <w:fldChar w:fldCharType="begin"/>
        </w:r>
        <w:r>
          <w:rPr>
            <w:noProof/>
            <w:webHidden/>
          </w:rPr>
          <w:instrText xml:space="preserve"> PAGEREF _Toc243614496 \h </w:instrText>
        </w:r>
        <w:r>
          <w:rPr>
            <w:noProof/>
            <w:webHidden/>
          </w:rPr>
        </w:r>
        <w:r>
          <w:rPr>
            <w:noProof/>
            <w:webHidden/>
          </w:rPr>
          <w:fldChar w:fldCharType="separate"/>
        </w:r>
        <w:r>
          <w:rPr>
            <w:noProof/>
            <w:webHidden/>
          </w:rPr>
          <w:t>35</w:t>
        </w:r>
        <w:r>
          <w:rPr>
            <w:noProof/>
            <w:webHidden/>
          </w:rPr>
          <w:fldChar w:fldCharType="end"/>
        </w:r>
      </w:hyperlink>
    </w:p>
    <w:p w:rsidR="00161B54" w:rsidRDefault="00161B54">
      <w:pPr>
        <w:pStyle w:val="TOC3"/>
        <w:rPr>
          <w:rFonts w:asciiTheme="minorHAnsi" w:eastAsiaTheme="minorEastAsia" w:hAnsiTheme="minorHAnsi" w:cstheme="minorBidi"/>
          <w:noProof/>
          <w:sz w:val="22"/>
          <w:szCs w:val="22"/>
        </w:rPr>
      </w:pPr>
      <w:hyperlink w:anchor="_Toc243614497" w:history="1">
        <w:r w:rsidRPr="00C4370D">
          <w:rPr>
            <w:rStyle w:val="Hyperlink"/>
            <w:noProof/>
          </w:rPr>
          <w:t>3.3.4</w:t>
        </w:r>
        <w:r>
          <w:rPr>
            <w:rFonts w:asciiTheme="minorHAnsi" w:eastAsiaTheme="minorEastAsia" w:hAnsiTheme="minorHAnsi" w:cstheme="minorBidi"/>
            <w:noProof/>
            <w:sz w:val="22"/>
            <w:szCs w:val="22"/>
          </w:rPr>
          <w:tab/>
        </w:r>
        <w:r w:rsidRPr="00C4370D">
          <w:rPr>
            <w:rStyle w:val="Hyperlink"/>
            <w:noProof/>
          </w:rPr>
          <w:t>Stream ID 3: Unused, Free</w:t>
        </w:r>
        <w:r>
          <w:rPr>
            <w:noProof/>
            <w:webHidden/>
          </w:rPr>
          <w:tab/>
        </w:r>
        <w:r>
          <w:rPr>
            <w:noProof/>
            <w:webHidden/>
          </w:rPr>
          <w:fldChar w:fldCharType="begin"/>
        </w:r>
        <w:r>
          <w:rPr>
            <w:noProof/>
            <w:webHidden/>
          </w:rPr>
          <w:instrText xml:space="preserve"> PAGEREF _Toc243614497 \h </w:instrText>
        </w:r>
        <w:r>
          <w:rPr>
            <w:noProof/>
            <w:webHidden/>
          </w:rPr>
        </w:r>
        <w:r>
          <w:rPr>
            <w:noProof/>
            <w:webHidden/>
          </w:rPr>
          <w:fldChar w:fldCharType="separate"/>
        </w:r>
        <w:r>
          <w:rPr>
            <w:noProof/>
            <w:webHidden/>
          </w:rPr>
          <w:t>35</w:t>
        </w:r>
        <w:r>
          <w:rPr>
            <w:noProof/>
            <w:webHidden/>
          </w:rPr>
          <w:fldChar w:fldCharType="end"/>
        </w:r>
      </w:hyperlink>
    </w:p>
    <w:p w:rsidR="00161B54" w:rsidRDefault="00161B54">
      <w:pPr>
        <w:pStyle w:val="TOC2"/>
        <w:rPr>
          <w:rFonts w:asciiTheme="minorHAnsi" w:eastAsiaTheme="minorEastAsia" w:hAnsiTheme="minorHAnsi" w:cstheme="minorBidi"/>
          <w:noProof/>
          <w:sz w:val="22"/>
          <w:szCs w:val="22"/>
        </w:rPr>
      </w:pPr>
      <w:hyperlink w:anchor="_Toc243614498" w:history="1">
        <w:r w:rsidRPr="00C4370D">
          <w:rPr>
            <w:rStyle w:val="Hyperlink"/>
            <w:noProof/>
          </w:rPr>
          <w:t>3.4</w:t>
        </w:r>
        <w:r>
          <w:rPr>
            <w:rFonts w:asciiTheme="minorHAnsi" w:eastAsiaTheme="minorEastAsia" w:hAnsiTheme="minorHAnsi" w:cstheme="minorBidi"/>
            <w:noProof/>
            <w:sz w:val="22"/>
            <w:szCs w:val="22"/>
          </w:rPr>
          <w:tab/>
        </w:r>
        <w:r w:rsidRPr="00C4370D">
          <w:rPr>
            <w:rStyle w:val="Hyperlink"/>
            <w:noProof/>
          </w:rPr>
          <w:t>Sector #2: MiniFAT Sector</w:t>
        </w:r>
        <w:r>
          <w:rPr>
            <w:noProof/>
            <w:webHidden/>
          </w:rPr>
          <w:tab/>
        </w:r>
        <w:r>
          <w:rPr>
            <w:noProof/>
            <w:webHidden/>
          </w:rPr>
          <w:fldChar w:fldCharType="begin"/>
        </w:r>
        <w:r>
          <w:rPr>
            <w:noProof/>
            <w:webHidden/>
          </w:rPr>
          <w:instrText xml:space="preserve"> PAGEREF _Toc243614498 \h </w:instrText>
        </w:r>
        <w:r>
          <w:rPr>
            <w:noProof/>
            <w:webHidden/>
          </w:rPr>
        </w:r>
        <w:r>
          <w:rPr>
            <w:noProof/>
            <w:webHidden/>
          </w:rPr>
          <w:fldChar w:fldCharType="separate"/>
        </w:r>
        <w:r>
          <w:rPr>
            <w:noProof/>
            <w:webHidden/>
          </w:rPr>
          <w:t>36</w:t>
        </w:r>
        <w:r>
          <w:rPr>
            <w:noProof/>
            <w:webHidden/>
          </w:rPr>
          <w:fldChar w:fldCharType="end"/>
        </w:r>
      </w:hyperlink>
    </w:p>
    <w:p w:rsidR="00161B54" w:rsidRDefault="00161B54">
      <w:pPr>
        <w:pStyle w:val="TOC2"/>
        <w:rPr>
          <w:rFonts w:asciiTheme="minorHAnsi" w:eastAsiaTheme="minorEastAsia" w:hAnsiTheme="minorHAnsi" w:cstheme="minorBidi"/>
          <w:noProof/>
          <w:sz w:val="22"/>
          <w:szCs w:val="22"/>
        </w:rPr>
      </w:pPr>
      <w:hyperlink w:anchor="_Toc243614499" w:history="1">
        <w:r w:rsidRPr="00C4370D">
          <w:rPr>
            <w:rStyle w:val="Hyperlink"/>
            <w:noProof/>
          </w:rPr>
          <w:t>3.5</w:t>
        </w:r>
        <w:r>
          <w:rPr>
            <w:rFonts w:asciiTheme="minorHAnsi" w:eastAsiaTheme="minorEastAsia" w:hAnsiTheme="minorHAnsi" w:cstheme="minorBidi"/>
            <w:noProof/>
            <w:sz w:val="22"/>
            <w:szCs w:val="22"/>
          </w:rPr>
          <w:tab/>
        </w:r>
        <w:r w:rsidRPr="00C4370D">
          <w:rPr>
            <w:rStyle w:val="Hyperlink"/>
            <w:noProof/>
          </w:rPr>
          <w:t>Sector #3: Mini Stream Sector</w:t>
        </w:r>
        <w:r>
          <w:rPr>
            <w:noProof/>
            <w:webHidden/>
          </w:rPr>
          <w:tab/>
        </w:r>
        <w:r>
          <w:rPr>
            <w:noProof/>
            <w:webHidden/>
          </w:rPr>
          <w:fldChar w:fldCharType="begin"/>
        </w:r>
        <w:r>
          <w:rPr>
            <w:noProof/>
            <w:webHidden/>
          </w:rPr>
          <w:instrText xml:space="preserve"> PAGEREF _Toc243614499 \h </w:instrText>
        </w:r>
        <w:r>
          <w:rPr>
            <w:noProof/>
            <w:webHidden/>
          </w:rPr>
        </w:r>
        <w:r>
          <w:rPr>
            <w:noProof/>
            <w:webHidden/>
          </w:rPr>
          <w:fldChar w:fldCharType="separate"/>
        </w:r>
        <w:r>
          <w:rPr>
            <w:noProof/>
            <w:webHidden/>
          </w:rPr>
          <w:t>37</w:t>
        </w:r>
        <w:r>
          <w:rPr>
            <w:noProof/>
            <w:webHidden/>
          </w:rPr>
          <w:fldChar w:fldCharType="end"/>
        </w:r>
      </w:hyperlink>
    </w:p>
    <w:p w:rsidR="00161B54" w:rsidRDefault="00161B54">
      <w:pPr>
        <w:pStyle w:val="TOC1"/>
        <w:rPr>
          <w:rFonts w:asciiTheme="minorHAnsi" w:eastAsiaTheme="minorEastAsia" w:hAnsiTheme="minorHAnsi" w:cstheme="minorBidi"/>
          <w:b w:val="0"/>
          <w:bCs w:val="0"/>
          <w:noProof/>
          <w:sz w:val="22"/>
          <w:szCs w:val="22"/>
        </w:rPr>
      </w:pPr>
      <w:hyperlink w:anchor="_Toc243614500" w:history="1">
        <w:r w:rsidRPr="00C4370D">
          <w:rPr>
            <w:rStyle w:val="Hyperlink"/>
            <w:noProof/>
          </w:rPr>
          <w:t>4</w:t>
        </w:r>
        <w:r>
          <w:rPr>
            <w:rFonts w:asciiTheme="minorHAnsi" w:eastAsiaTheme="minorEastAsia" w:hAnsiTheme="minorHAnsi" w:cstheme="minorBidi"/>
            <w:b w:val="0"/>
            <w:bCs w:val="0"/>
            <w:noProof/>
            <w:sz w:val="22"/>
            <w:szCs w:val="22"/>
          </w:rPr>
          <w:tab/>
        </w:r>
        <w:r w:rsidRPr="00C4370D">
          <w:rPr>
            <w:rStyle w:val="Hyperlink"/>
            <w:noProof/>
          </w:rPr>
          <w:t>Security Considerations</w:t>
        </w:r>
        <w:r>
          <w:rPr>
            <w:noProof/>
            <w:webHidden/>
          </w:rPr>
          <w:tab/>
        </w:r>
        <w:r>
          <w:rPr>
            <w:noProof/>
            <w:webHidden/>
          </w:rPr>
          <w:fldChar w:fldCharType="begin"/>
        </w:r>
        <w:r>
          <w:rPr>
            <w:noProof/>
            <w:webHidden/>
          </w:rPr>
          <w:instrText xml:space="preserve"> PAGEREF _Toc243614500 \h </w:instrText>
        </w:r>
        <w:r>
          <w:rPr>
            <w:noProof/>
            <w:webHidden/>
          </w:rPr>
        </w:r>
        <w:r>
          <w:rPr>
            <w:noProof/>
            <w:webHidden/>
          </w:rPr>
          <w:fldChar w:fldCharType="separate"/>
        </w:r>
        <w:r>
          <w:rPr>
            <w:noProof/>
            <w:webHidden/>
          </w:rPr>
          <w:t>39</w:t>
        </w:r>
        <w:r>
          <w:rPr>
            <w:noProof/>
            <w:webHidden/>
          </w:rPr>
          <w:fldChar w:fldCharType="end"/>
        </w:r>
      </w:hyperlink>
    </w:p>
    <w:p w:rsidR="00161B54" w:rsidRDefault="00161B54">
      <w:pPr>
        <w:pStyle w:val="TOC2"/>
        <w:rPr>
          <w:rFonts w:asciiTheme="minorHAnsi" w:eastAsiaTheme="minorEastAsia" w:hAnsiTheme="minorHAnsi" w:cstheme="minorBidi"/>
          <w:noProof/>
          <w:sz w:val="22"/>
          <w:szCs w:val="22"/>
        </w:rPr>
      </w:pPr>
      <w:hyperlink w:anchor="_Toc243614501" w:history="1">
        <w:r w:rsidRPr="00C4370D">
          <w:rPr>
            <w:rStyle w:val="Hyperlink"/>
            <w:noProof/>
          </w:rPr>
          <w:t>4.1</w:t>
        </w:r>
        <w:r>
          <w:rPr>
            <w:rFonts w:asciiTheme="minorHAnsi" w:eastAsiaTheme="minorEastAsia" w:hAnsiTheme="minorHAnsi" w:cstheme="minorBidi"/>
            <w:noProof/>
            <w:sz w:val="22"/>
            <w:szCs w:val="22"/>
          </w:rPr>
          <w:tab/>
        </w:r>
        <w:r w:rsidRPr="00C4370D">
          <w:rPr>
            <w:rStyle w:val="Hyperlink"/>
            <w:noProof/>
          </w:rPr>
          <w:t>Validation and Corruption</w:t>
        </w:r>
        <w:r>
          <w:rPr>
            <w:noProof/>
            <w:webHidden/>
          </w:rPr>
          <w:tab/>
        </w:r>
        <w:r>
          <w:rPr>
            <w:noProof/>
            <w:webHidden/>
          </w:rPr>
          <w:fldChar w:fldCharType="begin"/>
        </w:r>
        <w:r>
          <w:rPr>
            <w:noProof/>
            <w:webHidden/>
          </w:rPr>
          <w:instrText xml:space="preserve"> PAGEREF _Toc243614501 \h </w:instrText>
        </w:r>
        <w:r>
          <w:rPr>
            <w:noProof/>
            <w:webHidden/>
          </w:rPr>
        </w:r>
        <w:r>
          <w:rPr>
            <w:noProof/>
            <w:webHidden/>
          </w:rPr>
          <w:fldChar w:fldCharType="separate"/>
        </w:r>
        <w:r>
          <w:rPr>
            <w:noProof/>
            <w:webHidden/>
          </w:rPr>
          <w:t>39</w:t>
        </w:r>
        <w:r>
          <w:rPr>
            <w:noProof/>
            <w:webHidden/>
          </w:rPr>
          <w:fldChar w:fldCharType="end"/>
        </w:r>
      </w:hyperlink>
    </w:p>
    <w:p w:rsidR="00161B54" w:rsidRDefault="00161B54">
      <w:pPr>
        <w:pStyle w:val="TOC2"/>
        <w:rPr>
          <w:rFonts w:asciiTheme="minorHAnsi" w:eastAsiaTheme="minorEastAsia" w:hAnsiTheme="minorHAnsi" w:cstheme="minorBidi"/>
          <w:noProof/>
          <w:sz w:val="22"/>
          <w:szCs w:val="22"/>
        </w:rPr>
      </w:pPr>
      <w:hyperlink w:anchor="_Toc243614502" w:history="1">
        <w:r w:rsidRPr="00C4370D">
          <w:rPr>
            <w:rStyle w:val="Hyperlink"/>
            <w:noProof/>
          </w:rPr>
          <w:t>4.2</w:t>
        </w:r>
        <w:r>
          <w:rPr>
            <w:rFonts w:asciiTheme="minorHAnsi" w:eastAsiaTheme="minorEastAsia" w:hAnsiTheme="minorHAnsi" w:cstheme="minorBidi"/>
            <w:noProof/>
            <w:sz w:val="22"/>
            <w:szCs w:val="22"/>
          </w:rPr>
          <w:tab/>
        </w:r>
        <w:r w:rsidRPr="00C4370D">
          <w:rPr>
            <w:rStyle w:val="Hyperlink"/>
            <w:noProof/>
          </w:rPr>
          <w:t>File Security</w:t>
        </w:r>
        <w:r>
          <w:rPr>
            <w:noProof/>
            <w:webHidden/>
          </w:rPr>
          <w:tab/>
        </w:r>
        <w:r>
          <w:rPr>
            <w:noProof/>
            <w:webHidden/>
          </w:rPr>
          <w:fldChar w:fldCharType="begin"/>
        </w:r>
        <w:r>
          <w:rPr>
            <w:noProof/>
            <w:webHidden/>
          </w:rPr>
          <w:instrText xml:space="preserve"> PAGEREF _Toc243614502 \h </w:instrText>
        </w:r>
        <w:r>
          <w:rPr>
            <w:noProof/>
            <w:webHidden/>
          </w:rPr>
        </w:r>
        <w:r>
          <w:rPr>
            <w:noProof/>
            <w:webHidden/>
          </w:rPr>
          <w:fldChar w:fldCharType="separate"/>
        </w:r>
        <w:r>
          <w:rPr>
            <w:noProof/>
            <w:webHidden/>
          </w:rPr>
          <w:t>39</w:t>
        </w:r>
        <w:r>
          <w:rPr>
            <w:noProof/>
            <w:webHidden/>
          </w:rPr>
          <w:fldChar w:fldCharType="end"/>
        </w:r>
      </w:hyperlink>
    </w:p>
    <w:p w:rsidR="00161B54" w:rsidRDefault="00161B54">
      <w:pPr>
        <w:pStyle w:val="TOC2"/>
        <w:rPr>
          <w:rFonts w:asciiTheme="minorHAnsi" w:eastAsiaTheme="minorEastAsia" w:hAnsiTheme="minorHAnsi" w:cstheme="minorBidi"/>
          <w:noProof/>
          <w:sz w:val="22"/>
          <w:szCs w:val="22"/>
        </w:rPr>
      </w:pPr>
      <w:hyperlink w:anchor="_Toc243614503" w:history="1">
        <w:r w:rsidRPr="00C4370D">
          <w:rPr>
            <w:rStyle w:val="Hyperlink"/>
            <w:noProof/>
          </w:rPr>
          <w:t>4.3</w:t>
        </w:r>
        <w:r>
          <w:rPr>
            <w:rFonts w:asciiTheme="minorHAnsi" w:eastAsiaTheme="minorEastAsia" w:hAnsiTheme="minorHAnsi" w:cstheme="minorBidi"/>
            <w:noProof/>
            <w:sz w:val="22"/>
            <w:szCs w:val="22"/>
          </w:rPr>
          <w:tab/>
        </w:r>
        <w:r w:rsidRPr="00C4370D">
          <w:rPr>
            <w:rStyle w:val="Hyperlink"/>
            <w:noProof/>
          </w:rPr>
          <w:t>Unallocated Ranges</w:t>
        </w:r>
        <w:r>
          <w:rPr>
            <w:noProof/>
            <w:webHidden/>
          </w:rPr>
          <w:tab/>
        </w:r>
        <w:r>
          <w:rPr>
            <w:noProof/>
            <w:webHidden/>
          </w:rPr>
          <w:fldChar w:fldCharType="begin"/>
        </w:r>
        <w:r>
          <w:rPr>
            <w:noProof/>
            <w:webHidden/>
          </w:rPr>
          <w:instrText xml:space="preserve"> PAGEREF _Toc243614503 \h </w:instrText>
        </w:r>
        <w:r>
          <w:rPr>
            <w:noProof/>
            <w:webHidden/>
          </w:rPr>
        </w:r>
        <w:r>
          <w:rPr>
            <w:noProof/>
            <w:webHidden/>
          </w:rPr>
          <w:fldChar w:fldCharType="separate"/>
        </w:r>
        <w:r>
          <w:rPr>
            <w:noProof/>
            <w:webHidden/>
          </w:rPr>
          <w:t>39</w:t>
        </w:r>
        <w:r>
          <w:rPr>
            <w:noProof/>
            <w:webHidden/>
          </w:rPr>
          <w:fldChar w:fldCharType="end"/>
        </w:r>
      </w:hyperlink>
    </w:p>
    <w:p w:rsidR="00161B54" w:rsidRDefault="00161B54">
      <w:pPr>
        <w:pStyle w:val="TOC1"/>
        <w:rPr>
          <w:rFonts w:asciiTheme="minorHAnsi" w:eastAsiaTheme="minorEastAsia" w:hAnsiTheme="minorHAnsi" w:cstheme="minorBidi"/>
          <w:b w:val="0"/>
          <w:bCs w:val="0"/>
          <w:noProof/>
          <w:sz w:val="22"/>
          <w:szCs w:val="22"/>
        </w:rPr>
      </w:pPr>
      <w:hyperlink w:anchor="_Toc243614504" w:history="1">
        <w:r w:rsidRPr="00C4370D">
          <w:rPr>
            <w:rStyle w:val="Hyperlink"/>
            <w:noProof/>
          </w:rPr>
          <w:t>5</w:t>
        </w:r>
        <w:r>
          <w:rPr>
            <w:rFonts w:asciiTheme="minorHAnsi" w:eastAsiaTheme="minorEastAsia" w:hAnsiTheme="minorHAnsi" w:cstheme="minorBidi"/>
            <w:b w:val="0"/>
            <w:bCs w:val="0"/>
            <w:noProof/>
            <w:sz w:val="22"/>
            <w:szCs w:val="22"/>
          </w:rPr>
          <w:tab/>
        </w:r>
        <w:r w:rsidRPr="00C4370D">
          <w:rPr>
            <w:rStyle w:val="Hyperlink"/>
            <w:noProof/>
          </w:rPr>
          <w:t>Appendix A: Product Behavior</w:t>
        </w:r>
        <w:r>
          <w:rPr>
            <w:noProof/>
            <w:webHidden/>
          </w:rPr>
          <w:tab/>
        </w:r>
        <w:r>
          <w:rPr>
            <w:noProof/>
            <w:webHidden/>
          </w:rPr>
          <w:fldChar w:fldCharType="begin"/>
        </w:r>
        <w:r>
          <w:rPr>
            <w:noProof/>
            <w:webHidden/>
          </w:rPr>
          <w:instrText xml:space="preserve"> PAGEREF _Toc243614504 \h </w:instrText>
        </w:r>
        <w:r>
          <w:rPr>
            <w:noProof/>
            <w:webHidden/>
          </w:rPr>
        </w:r>
        <w:r>
          <w:rPr>
            <w:noProof/>
            <w:webHidden/>
          </w:rPr>
          <w:fldChar w:fldCharType="separate"/>
        </w:r>
        <w:r>
          <w:rPr>
            <w:noProof/>
            <w:webHidden/>
          </w:rPr>
          <w:t>40</w:t>
        </w:r>
        <w:r>
          <w:rPr>
            <w:noProof/>
            <w:webHidden/>
          </w:rPr>
          <w:fldChar w:fldCharType="end"/>
        </w:r>
      </w:hyperlink>
    </w:p>
    <w:p w:rsidR="00161B54" w:rsidRDefault="00161B54">
      <w:pPr>
        <w:pStyle w:val="TOC1"/>
        <w:rPr>
          <w:rFonts w:asciiTheme="minorHAnsi" w:eastAsiaTheme="minorEastAsia" w:hAnsiTheme="minorHAnsi" w:cstheme="minorBidi"/>
          <w:b w:val="0"/>
          <w:bCs w:val="0"/>
          <w:noProof/>
          <w:sz w:val="22"/>
          <w:szCs w:val="22"/>
        </w:rPr>
      </w:pPr>
      <w:hyperlink w:anchor="_Toc243614505" w:history="1">
        <w:r w:rsidRPr="00C4370D">
          <w:rPr>
            <w:rStyle w:val="Hyperlink"/>
            <w:noProof/>
          </w:rPr>
          <w:t>6</w:t>
        </w:r>
        <w:r>
          <w:rPr>
            <w:rFonts w:asciiTheme="minorHAnsi" w:eastAsiaTheme="minorEastAsia" w:hAnsiTheme="minorHAnsi" w:cstheme="minorBidi"/>
            <w:b w:val="0"/>
            <w:bCs w:val="0"/>
            <w:noProof/>
            <w:sz w:val="22"/>
            <w:szCs w:val="22"/>
          </w:rPr>
          <w:tab/>
        </w:r>
        <w:r w:rsidRPr="00C4370D">
          <w:rPr>
            <w:rStyle w:val="Hyperlink"/>
            <w:noProof/>
          </w:rPr>
          <w:t>Change Tracking</w:t>
        </w:r>
        <w:r>
          <w:rPr>
            <w:noProof/>
            <w:webHidden/>
          </w:rPr>
          <w:tab/>
        </w:r>
        <w:r>
          <w:rPr>
            <w:noProof/>
            <w:webHidden/>
          </w:rPr>
          <w:fldChar w:fldCharType="begin"/>
        </w:r>
        <w:r>
          <w:rPr>
            <w:noProof/>
            <w:webHidden/>
          </w:rPr>
          <w:instrText xml:space="preserve"> PAGEREF _Toc243614505 \h </w:instrText>
        </w:r>
        <w:r>
          <w:rPr>
            <w:noProof/>
            <w:webHidden/>
          </w:rPr>
        </w:r>
        <w:r>
          <w:rPr>
            <w:noProof/>
            <w:webHidden/>
          </w:rPr>
          <w:fldChar w:fldCharType="separate"/>
        </w:r>
        <w:r>
          <w:rPr>
            <w:noProof/>
            <w:webHidden/>
          </w:rPr>
          <w:t>44</w:t>
        </w:r>
        <w:r>
          <w:rPr>
            <w:noProof/>
            <w:webHidden/>
          </w:rPr>
          <w:fldChar w:fldCharType="end"/>
        </w:r>
      </w:hyperlink>
    </w:p>
    <w:p w:rsidR="00161B54" w:rsidRDefault="00161B54">
      <w:pPr>
        <w:pStyle w:val="TOC1"/>
        <w:rPr>
          <w:rFonts w:asciiTheme="minorHAnsi" w:eastAsiaTheme="minorEastAsia" w:hAnsiTheme="minorHAnsi" w:cstheme="minorBidi"/>
          <w:b w:val="0"/>
          <w:bCs w:val="0"/>
          <w:noProof/>
          <w:sz w:val="22"/>
          <w:szCs w:val="22"/>
        </w:rPr>
      </w:pPr>
      <w:hyperlink w:anchor="_Toc243614506" w:history="1">
        <w:r w:rsidRPr="00C4370D">
          <w:rPr>
            <w:rStyle w:val="Hyperlink"/>
            <w:noProof/>
          </w:rPr>
          <w:t>7</w:t>
        </w:r>
        <w:r>
          <w:rPr>
            <w:rFonts w:asciiTheme="minorHAnsi" w:eastAsiaTheme="minorEastAsia" w:hAnsiTheme="minorHAnsi" w:cstheme="minorBidi"/>
            <w:b w:val="0"/>
            <w:bCs w:val="0"/>
            <w:noProof/>
            <w:sz w:val="22"/>
            <w:szCs w:val="22"/>
          </w:rPr>
          <w:tab/>
        </w:r>
        <w:r w:rsidRPr="00C4370D">
          <w:rPr>
            <w:rStyle w:val="Hyperlink"/>
            <w:noProof/>
          </w:rPr>
          <w:t>Index</w:t>
        </w:r>
        <w:r>
          <w:rPr>
            <w:noProof/>
            <w:webHidden/>
          </w:rPr>
          <w:tab/>
        </w:r>
        <w:r>
          <w:rPr>
            <w:noProof/>
            <w:webHidden/>
          </w:rPr>
          <w:fldChar w:fldCharType="begin"/>
        </w:r>
        <w:r>
          <w:rPr>
            <w:noProof/>
            <w:webHidden/>
          </w:rPr>
          <w:instrText xml:space="preserve"> PAGEREF _Toc243614506 \h </w:instrText>
        </w:r>
        <w:r>
          <w:rPr>
            <w:noProof/>
            <w:webHidden/>
          </w:rPr>
        </w:r>
        <w:r>
          <w:rPr>
            <w:noProof/>
            <w:webHidden/>
          </w:rPr>
          <w:fldChar w:fldCharType="separate"/>
        </w:r>
        <w:r>
          <w:rPr>
            <w:noProof/>
            <w:webHidden/>
          </w:rPr>
          <w:t>45</w:t>
        </w:r>
        <w:r>
          <w:rPr>
            <w:noProof/>
            <w:webHidden/>
          </w:rPr>
          <w:fldChar w:fldCharType="end"/>
        </w:r>
      </w:hyperlink>
    </w:p>
    <w:p w:rsidR="00DE3530" w:rsidRDefault="00161B54">
      <w:r>
        <w:fldChar w:fldCharType="end"/>
      </w:r>
    </w:p>
    <w:p w:rsidR="00DE3530" w:rsidRDefault="00161B54">
      <w:pPr>
        <w:pStyle w:val="Heading1"/>
      </w:pPr>
      <w:bookmarkStart w:id="1" w:name="section_50708a6181d949c8ab9c43c98a795242"/>
      <w:bookmarkStart w:id="2" w:name="_Toc243614466"/>
      <w:r>
        <w:lastRenderedPageBreak/>
        <w:t>Introduction</w:t>
      </w:r>
      <w:bookmarkEnd w:id="1"/>
      <w:bookmarkEnd w:id="2"/>
      <w:r>
        <w:fldChar w:fldCharType="begin"/>
      </w:r>
      <w:r>
        <w:instrText xml:space="preserve"> XE "Introduction" </w:instrText>
      </w:r>
      <w:r>
        <w:fldChar w:fldCharType="end"/>
      </w:r>
      <w:r>
        <w:fldChar w:fldCharType="begin"/>
      </w:r>
      <w:r>
        <w:instrText xml:space="preserve"> XE "Introduction"</w:instrText>
      </w:r>
      <w:r>
        <w:fldChar w:fldCharType="end"/>
      </w:r>
    </w:p>
    <w:p w:rsidR="00DE3530" w:rsidRDefault="00161B54">
      <w:r>
        <w:t>This document specifies a new structure that is called the Microsoft Compound File Binary (CFB) file format, also known as the Object Linking and Embedding (OLE) or Component Object Model (COM) structured storage compound file implementation binary file fo</w:t>
      </w:r>
      <w:r>
        <w:t xml:space="preserve">rmat. This structure name can be shortened to </w:t>
      </w:r>
      <w:hyperlink w:anchor="gt_4819d51b-789c-4d2a-ba56-88a48a87fae7">
        <w:r>
          <w:rPr>
            <w:rStyle w:val="HyperlinkGreen"/>
            <w:b/>
          </w:rPr>
          <w:t>compound file</w:t>
        </w:r>
      </w:hyperlink>
      <w:r>
        <w:t>.</w:t>
      </w:r>
    </w:p>
    <w:p w:rsidR="00DE3530" w:rsidRDefault="00161B54">
      <w:r>
        <w:t xml:space="preserve">Traditional </w:t>
      </w:r>
      <w:hyperlink w:anchor="gt_528b06a4-e67c-43b3-a02d-8738858a691d">
        <w:r>
          <w:rPr>
            <w:rStyle w:val="HyperlinkGreen"/>
            <w:b/>
          </w:rPr>
          <w:t>file systems</w:t>
        </w:r>
      </w:hyperlink>
      <w:r>
        <w:t xml:space="preserve"> encounter challenges when they attempt to stor</w:t>
      </w:r>
      <w:r>
        <w:t xml:space="preserve">e efficiently multiple kinds of </w:t>
      </w:r>
      <w:hyperlink w:anchor="gt_8bb43a65-7a8c-4585-a7ed-23044772f8ca">
        <w:r>
          <w:rPr>
            <w:rStyle w:val="HyperlinkGreen"/>
            <w:b/>
          </w:rPr>
          <w:t>objects</w:t>
        </w:r>
      </w:hyperlink>
      <w:r>
        <w:t xml:space="preserve"> in one document. A compound file provides a solution by implementing a simplified file system within a </w:t>
      </w:r>
      <w:hyperlink w:anchor="gt_a04c146a-de3b-4e4b-829f-a9e772f3fe25">
        <w:r>
          <w:rPr>
            <w:rStyle w:val="HyperlinkGreen"/>
            <w:b/>
          </w:rPr>
          <w:t>file</w:t>
        </w:r>
      </w:hyperlink>
      <w:r>
        <w:t>. Structured storage defines how to treat a single file as a hierarchical collection of two types of objects--</w:t>
      </w:r>
      <w:hyperlink w:anchor="gt_c3ddf892-3f55-4561-8804-20325dbc8fba">
        <w:r>
          <w:rPr>
            <w:rStyle w:val="HyperlinkGreen"/>
            <w:b/>
          </w:rPr>
          <w:t>storage objects</w:t>
        </w:r>
      </w:hyperlink>
      <w:r>
        <w:t xml:space="preserve"> and </w:t>
      </w:r>
      <w:hyperlink w:anchor="gt_9f598e1c-0d65-4845-8f06-8d50f7a32fd5">
        <w:r>
          <w:rPr>
            <w:rStyle w:val="HyperlinkGreen"/>
            <w:b/>
          </w:rPr>
          <w:t>stream objects</w:t>
        </w:r>
      </w:hyperlink>
      <w:r>
        <w:t xml:space="preserve">--that behave as </w:t>
      </w:r>
      <w:hyperlink w:anchor="gt_49ce3946-04d2-4cc9-9350-ebcd952b9ab9">
        <w:r>
          <w:rPr>
            <w:rStyle w:val="HyperlinkGreen"/>
            <w:b/>
          </w:rPr>
          <w:t>directories</w:t>
        </w:r>
      </w:hyperlink>
      <w:r>
        <w:t xml:space="preserve"> and files, respectively. This scheme is called structured storage. The purpose of structu</w:t>
      </w:r>
      <w:r>
        <w:t>red storage is to reduce the performance penalties and overhead that is associated with storing separate objects in a flat file. The standard Windows COM implementation of OLE structured storage is called compound files. For more information about structur</w:t>
      </w:r>
      <w:r>
        <w:t xml:space="preserve">ed storage, see </w:t>
      </w:r>
      <w:hyperlink r:id="rId15">
        <w:r>
          <w:rPr>
            <w:rStyle w:val="Hyperlink"/>
          </w:rPr>
          <w:t>[MSDN-SS]</w:t>
        </w:r>
      </w:hyperlink>
      <w:r>
        <w:t>.</w:t>
      </w:r>
    </w:p>
    <w:p w:rsidR="00DE3530" w:rsidRDefault="00161B54">
      <w:r>
        <w:t>Structured storage solves performance problems by eliminating the need to totally rewrite a file whenever a new object is added or an existing object increases in s</w:t>
      </w:r>
      <w:r>
        <w:t>ize. The new data is written to the next available free location in the file, and the storage object updates an internal structure that maintains the locations of its storage objects and stream objects. At the same time, structured storage enables end user</w:t>
      </w:r>
      <w:r>
        <w:t>s to interact and manage a compound file as if it were a single file rather than a nested hierarchy of separate objects. For example, a compound file can be copied, backed up, and emailed like a normal single file.</w:t>
      </w:r>
    </w:p>
    <w:p w:rsidR="00DE3530" w:rsidRDefault="00161B54">
      <w:r>
        <w:t>The following figure shows a simplified f</w:t>
      </w:r>
      <w:r>
        <w:t xml:space="preserve">ile system that has multiple directories and files nested in a hierarchy. Similarly, a compound file is a single file that contains a nested hierarchy of </w:t>
      </w:r>
      <w:hyperlink w:anchor="gt_63525252-3f66-4459-9b64-5b77f57b2f84">
        <w:r>
          <w:rPr>
            <w:rStyle w:val="HyperlinkGreen"/>
            <w:b/>
          </w:rPr>
          <w:t>storage</w:t>
        </w:r>
      </w:hyperlink>
      <w:r>
        <w:t xml:space="preserve"> and stream objects, with storage</w:t>
      </w:r>
      <w:r>
        <w:t xml:space="preserve"> objects analogous to directories, and stream objects analogous to files.</w:t>
      </w:r>
    </w:p>
    <w:p w:rsidR="00DE3530" w:rsidRDefault="00161B54">
      <w:r>
        <w:rPr>
          <w:noProof/>
        </w:rPr>
        <w:drawing>
          <wp:inline distT="0" distB="0" distL="0" distR="0">
            <wp:extent cx="5076825" cy="2790825"/>
            <wp:effectExtent l="19050" t="0" r="9525" b="0"/>
            <wp:docPr id="5555" name="MS-CFB_pict84afccdc-e513-d407-3b80-63b8e64bbb20.png" descr="Simplified file system hierarchy with multiple nested directories and files" title="Simplified file system hierarchy with multiple nested directories and f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6" name="MS-CFB_pict84afccdc-e513-d407-3b80-63b8e64bbb20.png" descr="Simplified file system hierarchy with multiple nested directories and files" title="Simplified file system hierarchy with multiple nested directories and files"/>
                    <pic:cNvPicPr>
                      <a:picLocks noChangeAspect="1" noChangeArrowheads="1"/>
                    </pic:cNvPicPr>
                  </pic:nvPicPr>
                  <pic:blipFill>
                    <a:blip r:embed="rId16" cstate="print"/>
                    <a:srcRect/>
                    <a:stretch>
                      <a:fillRect/>
                    </a:stretch>
                  </pic:blipFill>
                  <pic:spPr bwMode="auto">
                    <a:xfrm>
                      <a:off x="0" y="0"/>
                      <a:ext cx="5076825" cy="2790825"/>
                    </a:xfrm>
                    <a:prstGeom prst="rect">
                      <a:avLst/>
                    </a:prstGeom>
                    <a:noFill/>
                    <a:ln w="9525">
                      <a:noFill/>
                      <a:miter lim="800000"/>
                      <a:headEnd/>
                      <a:tailEnd/>
                    </a:ln>
                  </pic:spPr>
                </pic:pic>
              </a:graphicData>
            </a:graphic>
          </wp:inline>
        </w:drawing>
      </w:r>
    </w:p>
    <w:p w:rsidR="00DE3530" w:rsidRDefault="00161B54">
      <w:pPr>
        <w:pStyle w:val="Caption"/>
      </w:pPr>
      <w:r>
        <w:t xml:space="preserve">Figure </w:t>
      </w:r>
      <w:r>
        <w:fldChar w:fldCharType="begin"/>
      </w:r>
      <w:r>
        <w:instrText xml:space="preserve"> SEQ Figure \* ARABIC </w:instrText>
      </w:r>
      <w:r>
        <w:fldChar w:fldCharType="separate"/>
      </w:r>
      <w:r>
        <w:rPr>
          <w:noProof/>
        </w:rPr>
        <w:t>1</w:t>
      </w:r>
      <w:r>
        <w:fldChar w:fldCharType="end"/>
      </w:r>
      <w:r>
        <w:t>: Simplified file system hierarchy with multiple nested directories and files</w:t>
      </w:r>
    </w:p>
    <w:p w:rsidR="00DE3530" w:rsidRDefault="00161B54">
      <w:r>
        <w:rPr>
          <w:noProof/>
        </w:rPr>
        <w:lastRenderedPageBreak/>
        <w:drawing>
          <wp:inline distT="0" distB="0" distL="0" distR="0">
            <wp:extent cx="5076825" cy="2790825"/>
            <wp:effectExtent l="19050" t="0" r="9525" b="0"/>
            <wp:docPr id="5557" name="MS-CFB_pict80e4c02f-4a32-f51f-3b8d-a3ad31caf3f5.png" descr="Structured storage compound file hierarchy that contains nested storage objects and stream objects" title="Structured storage compound file hierarchy that contains nested storage objects and stream ob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8" name="MS-CFB_pict80e4c02f-4a32-f51f-3b8d-a3ad31caf3f5.png" descr="Structured storage compound file hierarchy that contains nested storage objects and stream objects" title="Structured storage compound file hierarchy that contains nested storage objects and stream objects"/>
                    <pic:cNvPicPr>
                      <a:picLocks noChangeAspect="1" noChangeArrowheads="1"/>
                    </pic:cNvPicPr>
                  </pic:nvPicPr>
                  <pic:blipFill>
                    <a:blip r:embed="rId17" cstate="print"/>
                    <a:srcRect/>
                    <a:stretch>
                      <a:fillRect/>
                    </a:stretch>
                  </pic:blipFill>
                  <pic:spPr bwMode="auto">
                    <a:xfrm>
                      <a:off x="0" y="0"/>
                      <a:ext cx="5076825" cy="2790825"/>
                    </a:xfrm>
                    <a:prstGeom prst="rect">
                      <a:avLst/>
                    </a:prstGeom>
                    <a:noFill/>
                    <a:ln w="9525">
                      <a:noFill/>
                      <a:miter lim="800000"/>
                      <a:headEnd/>
                      <a:tailEnd/>
                    </a:ln>
                  </pic:spPr>
                </pic:pic>
              </a:graphicData>
            </a:graphic>
          </wp:inline>
        </w:drawing>
      </w:r>
    </w:p>
    <w:p w:rsidR="00DE3530" w:rsidRDefault="00161B54">
      <w:pPr>
        <w:pStyle w:val="Caption"/>
      </w:pPr>
      <w:r>
        <w:t xml:space="preserve">Figure </w:t>
      </w:r>
      <w:r>
        <w:fldChar w:fldCharType="begin"/>
      </w:r>
      <w:r>
        <w:instrText xml:space="preserve"> SEQ Figure \* ARABIC </w:instrText>
      </w:r>
      <w:r>
        <w:fldChar w:fldCharType="separate"/>
      </w:r>
      <w:r>
        <w:rPr>
          <w:noProof/>
        </w:rPr>
        <w:t>2</w:t>
      </w:r>
      <w:r>
        <w:fldChar w:fldCharType="end"/>
      </w:r>
      <w:r>
        <w:t>: Structured storage compound file</w:t>
      </w:r>
      <w:r>
        <w:t xml:space="preserve"> hierarchy that contains nested storage objects and stream objects</w:t>
      </w:r>
    </w:p>
    <w:p w:rsidR="00DE3530" w:rsidRDefault="00161B54">
      <w:r>
        <w:t>Sections 1.7 and 2 of this specification are normative. All other sections and examples in this specification are informative.</w:t>
      </w:r>
    </w:p>
    <w:p w:rsidR="00DE3530" w:rsidRDefault="00161B54">
      <w:pPr>
        <w:pStyle w:val="Heading2"/>
      </w:pPr>
      <w:bookmarkStart w:id="3" w:name="section_59ccb2ef1ce541e3bc30075dea759d0a"/>
      <w:bookmarkStart w:id="4" w:name="_Toc243614467"/>
      <w:r>
        <w:t>Glossary</w:t>
      </w:r>
      <w:bookmarkEnd w:id="3"/>
      <w:bookmarkEnd w:id="4"/>
      <w:r>
        <w:fldChar w:fldCharType="begin"/>
      </w:r>
      <w:r>
        <w:instrText xml:space="preserve"> XE "Glossary" </w:instrText>
      </w:r>
      <w:r>
        <w:fldChar w:fldCharType="end"/>
      </w:r>
    </w:p>
    <w:p w:rsidR="00DE3530" w:rsidRDefault="00161B54">
      <w:r>
        <w:t>This document uses the following ter</w:t>
      </w:r>
      <w:r>
        <w:t>ms:</w:t>
      </w:r>
    </w:p>
    <w:p w:rsidR="00DE3530" w:rsidRDefault="00161B54">
      <w:pPr>
        <w:ind w:left="548" w:hanging="274"/>
      </w:pPr>
      <w:bookmarkStart w:id="5" w:name="gt_9f92aa05-dd0a-45f2-88d6-89f1fb654395"/>
      <w:r>
        <w:rPr>
          <w:b/>
        </w:rPr>
        <w:t>access control list (ACL)</w:t>
      </w:r>
      <w:r>
        <w:t>: A list of access control entries (ACEs) that collectively describe the security rules for authorizing access to some resource; for example, an object or set of objects.</w:t>
      </w:r>
      <w:bookmarkEnd w:id="5"/>
    </w:p>
    <w:p w:rsidR="00DE3530" w:rsidRDefault="00161B54">
      <w:pPr>
        <w:ind w:left="548" w:hanging="274"/>
      </w:pPr>
      <w:bookmarkStart w:id="6" w:name="gt_15dae0ae-da4d-4984-9c8f-4f337e8e42d2"/>
      <w:r>
        <w:rPr>
          <w:b/>
        </w:rPr>
        <w:t>application</w:t>
      </w:r>
      <w:r>
        <w:t>: A participant that is responsible for begin</w:t>
      </w:r>
      <w:r>
        <w:t>ning, propagating, and completing an atomic transaction. An application communicates with a transaction manager in order to begin and complete transactions. An application communicates with a transaction manager in order to marshal transactions to and from</w:t>
      </w:r>
      <w:r>
        <w:t xml:space="preserve"> other applications. An application also communicates in application-specific ways with a resource manager in order to submit requests for work on resources.</w:t>
      </w:r>
      <w:bookmarkEnd w:id="6"/>
    </w:p>
    <w:p w:rsidR="00DE3530" w:rsidRDefault="00161B54">
      <w:pPr>
        <w:ind w:left="548" w:hanging="274"/>
      </w:pPr>
      <w:bookmarkStart w:id="7" w:name="gt_9b04b599-9dca-48f1-aa9e-08e254d20553"/>
      <w:r>
        <w:rPr>
          <w:b/>
        </w:rPr>
        <w:t>child object, children</w:t>
      </w:r>
      <w:r>
        <w:t xml:space="preserve">: An </w:t>
      </w:r>
      <w:hyperlink w:anchor="gt_8bb43a65-7a8c-4585-a7ed-23044772f8ca">
        <w:r>
          <w:rPr>
            <w:rStyle w:val="HyperlinkGreen"/>
            <w:b/>
          </w:rPr>
          <w:t>object</w:t>
        </w:r>
      </w:hyperlink>
      <w:r>
        <w:t xml:space="preserve"> th</w:t>
      </w:r>
      <w:r>
        <w:t xml:space="preserve">at is not the root of its tree. The children of an </w:t>
      </w:r>
      <w:hyperlink w:anchor="gt_8bb43a65-7a8c-4585-a7ed-23044772f8ca">
        <w:r>
          <w:rPr>
            <w:rStyle w:val="HyperlinkGreen"/>
            <w:b/>
          </w:rPr>
          <w:t>object</w:t>
        </w:r>
      </w:hyperlink>
      <w:r>
        <w:t xml:space="preserve"> o are the set of all </w:t>
      </w:r>
      <w:hyperlink w:anchor="gt_8bb43a65-7a8c-4585-a7ed-23044772f8ca">
        <w:r>
          <w:rPr>
            <w:rStyle w:val="HyperlinkGreen"/>
            <w:b/>
          </w:rPr>
          <w:t>objects</w:t>
        </w:r>
      </w:hyperlink>
      <w:r>
        <w:t xml:space="preserve"> whose parent is o. See section 1 of [MS-ADTS]</w:t>
      </w:r>
      <w:r>
        <w:t xml:space="preserve"> and section 1 of [MS-DRSR].</w:t>
      </w:r>
      <w:bookmarkEnd w:id="7"/>
    </w:p>
    <w:p w:rsidR="00DE3530" w:rsidRDefault="00161B54">
      <w:pPr>
        <w:ind w:left="548" w:hanging="274"/>
      </w:pPr>
      <w:bookmarkStart w:id="8" w:name="gt_e433c806-6cb6-46a2-bb95-523df8818c99"/>
      <w:r>
        <w:rPr>
          <w:b/>
        </w:rPr>
        <w:t>class identifier (CLSID)</w:t>
      </w:r>
      <w:r>
        <w:t xml:space="preserve">: A </w:t>
      </w:r>
      <w:hyperlink w:anchor="gt_f49694cc-c350-462d-ab8e-816f0103c6c1">
        <w:r>
          <w:rPr>
            <w:rStyle w:val="HyperlinkGreen"/>
            <w:b/>
          </w:rPr>
          <w:t>GUID</w:t>
        </w:r>
      </w:hyperlink>
      <w:r>
        <w:t xml:space="preserve"> that identifies a software component; for instance, a DCOM object class or a COM class.</w:t>
      </w:r>
      <w:bookmarkEnd w:id="8"/>
    </w:p>
    <w:p w:rsidR="00DE3530" w:rsidRDefault="00161B54">
      <w:pPr>
        <w:ind w:left="548" w:hanging="274"/>
      </w:pPr>
      <w:bookmarkStart w:id="9" w:name="gt_4819d51b-789c-4d2a-ba56-88a48a87fae7"/>
      <w:r>
        <w:rPr>
          <w:b/>
        </w:rPr>
        <w:t>compound file</w:t>
      </w:r>
      <w:r>
        <w:t xml:space="preserve">: </w:t>
      </w:r>
      <w:r>
        <w:t>A structure for storing a file system, similar to a simplified FAT file system inside a single file, by dividing the single file into sectors.</w:t>
      </w:r>
      <w:bookmarkEnd w:id="9"/>
    </w:p>
    <w:p w:rsidR="00DE3530" w:rsidRDefault="00161B54">
      <w:pPr>
        <w:ind w:left="548" w:hanging="274"/>
      </w:pPr>
      <w:bookmarkStart w:id="10" w:name="gt_f2369991-a884-4843-a8fa-1505b6d5ece7"/>
      <w:r>
        <w:rPr>
          <w:b/>
        </w:rPr>
        <w:t>Coordinated Universal Time (UTC)</w:t>
      </w:r>
      <w:r>
        <w:t xml:space="preserve">: A high-precision atomic time standard that approximately tracks Universal Time </w:t>
      </w:r>
      <w:r>
        <w:t>(UT). It is the basis for legal, civil time all over the Earth. Time zones around the world are expressed as positive and negative offsets from UTC. In this role, it is also referred to as Zulu time (Z) and Greenwich Mean Time (GMT). In these specification</w:t>
      </w:r>
      <w:r>
        <w:t>s, all references to UTC refer to the time at UTC-0 (or GMT).</w:t>
      </w:r>
      <w:bookmarkEnd w:id="10"/>
    </w:p>
    <w:p w:rsidR="00DE3530" w:rsidRDefault="00161B54">
      <w:pPr>
        <w:ind w:left="548" w:hanging="274"/>
      </w:pPr>
      <w:bookmarkStart w:id="11" w:name="gt_f49a559a-a89c-4199-b4d0-974cac3240f9"/>
      <w:r>
        <w:rPr>
          <w:b/>
        </w:rPr>
        <w:t>creation time</w:t>
      </w:r>
      <w:r>
        <w:t xml:space="preserve">: The time, in </w:t>
      </w:r>
      <w:hyperlink w:anchor="gt_f2369991-a884-4843-a8fa-1505b6d5ece7">
        <w:r>
          <w:rPr>
            <w:rStyle w:val="HyperlinkGreen"/>
            <w:b/>
          </w:rPr>
          <w:t>UTC</w:t>
        </w:r>
      </w:hyperlink>
      <w:r>
        <w:t xml:space="preserve">, when a </w:t>
      </w:r>
      <w:hyperlink w:anchor="gt_c3ddf892-3f55-4561-8804-20325dbc8fba">
        <w:r>
          <w:rPr>
            <w:rStyle w:val="HyperlinkGreen"/>
            <w:b/>
          </w:rPr>
          <w:t>storage object</w:t>
        </w:r>
      </w:hyperlink>
      <w:r>
        <w:t xml:space="preserve"> was created.</w:t>
      </w:r>
      <w:bookmarkEnd w:id="11"/>
    </w:p>
    <w:p w:rsidR="00DE3530" w:rsidRDefault="00161B54">
      <w:pPr>
        <w:ind w:left="548" w:hanging="274"/>
      </w:pPr>
      <w:bookmarkStart w:id="12" w:name="gt_49ce3946-04d2-4cc9-9350-ebcd952b9ab9"/>
      <w:r>
        <w:rPr>
          <w:b/>
        </w:rPr>
        <w:lastRenderedPageBreak/>
        <w:t>di</w:t>
      </w:r>
      <w:r>
        <w:rPr>
          <w:b/>
        </w:rPr>
        <w:t>rectory</w:t>
      </w:r>
      <w:r>
        <w:t>: The database that stores information about objects such as users, groups, computers, printers, and the directory service that makes this information available to users and applications.</w:t>
      </w:r>
      <w:bookmarkEnd w:id="12"/>
    </w:p>
    <w:p w:rsidR="00DE3530" w:rsidRDefault="00161B54">
      <w:pPr>
        <w:ind w:left="548" w:hanging="274"/>
      </w:pPr>
      <w:bookmarkStart w:id="13" w:name="gt_58e4a5cf-917f-4649-92c5-ece7006c120d"/>
      <w:r>
        <w:rPr>
          <w:b/>
        </w:rPr>
        <w:t>directory entry</w:t>
      </w:r>
      <w:r>
        <w:t xml:space="preserve">: A structure that contains a </w:t>
      </w:r>
      <w:hyperlink w:anchor="gt_c3ddf892-3f55-4561-8804-20325dbc8fba">
        <w:r>
          <w:rPr>
            <w:rStyle w:val="HyperlinkGreen"/>
            <w:b/>
          </w:rPr>
          <w:t>storage object's</w:t>
        </w:r>
      </w:hyperlink>
      <w:r>
        <w:t xml:space="preserve"> or </w:t>
      </w:r>
      <w:hyperlink w:anchor="gt_9f598e1c-0d65-4845-8f06-8d50f7a32fd5">
        <w:r>
          <w:rPr>
            <w:rStyle w:val="HyperlinkGreen"/>
            <w:b/>
          </w:rPr>
          <w:t>stream object's</w:t>
        </w:r>
      </w:hyperlink>
      <w:r>
        <w:t xml:space="preserve"> FileInformation.</w:t>
      </w:r>
      <w:bookmarkEnd w:id="13"/>
    </w:p>
    <w:p w:rsidR="00DE3530" w:rsidRDefault="00161B54">
      <w:pPr>
        <w:ind w:left="548" w:hanging="274"/>
      </w:pPr>
      <w:bookmarkStart w:id="14" w:name="gt_aa28a205-7032-4fe8-b5ee-d3078e0eafa3"/>
      <w:r>
        <w:rPr>
          <w:b/>
        </w:rPr>
        <w:t>directory stream</w:t>
      </w:r>
      <w:r>
        <w:t xml:space="preserve">: An array of </w:t>
      </w:r>
      <w:hyperlink w:anchor="gt_58e4a5cf-917f-4649-92c5-ece7006c120d">
        <w:r>
          <w:rPr>
            <w:rStyle w:val="HyperlinkGreen"/>
            <w:b/>
          </w:rPr>
          <w:t>dir</w:t>
        </w:r>
        <w:r>
          <w:rPr>
            <w:rStyle w:val="HyperlinkGreen"/>
            <w:b/>
          </w:rPr>
          <w:t>ectory entries</w:t>
        </w:r>
      </w:hyperlink>
      <w:r>
        <w:t xml:space="preserve"> that are grouped into </w:t>
      </w:r>
      <w:hyperlink w:anchor="gt_b5bbe646-aa5f-4b4e-ae9e-bdae444cbfa2">
        <w:r>
          <w:rPr>
            <w:rStyle w:val="HyperlinkGreen"/>
            <w:b/>
          </w:rPr>
          <w:t>sectors</w:t>
        </w:r>
      </w:hyperlink>
      <w:r>
        <w:t>.</w:t>
      </w:r>
      <w:bookmarkEnd w:id="14"/>
    </w:p>
    <w:p w:rsidR="00DE3530" w:rsidRDefault="00161B54">
      <w:pPr>
        <w:ind w:left="548" w:hanging="274"/>
      </w:pPr>
      <w:bookmarkStart w:id="15" w:name="gt_d6586971-0729-47b3-86cb-5c56af8df989"/>
      <w:r>
        <w:rPr>
          <w:b/>
        </w:rPr>
        <w:t>double-indirect file allocation table (DIFAT)</w:t>
      </w:r>
      <w:r>
        <w:t xml:space="preserve">: A structure that is used to locate </w:t>
      </w:r>
      <w:hyperlink w:anchor="gt_f2bf797b-e733-4fb9-b5e5-7e122f4abbe0">
        <w:r>
          <w:rPr>
            <w:rStyle w:val="HyperlinkGreen"/>
            <w:b/>
          </w:rPr>
          <w:t>FAT</w:t>
        </w:r>
      </w:hyperlink>
      <w:r>
        <w:t xml:space="preserve"> </w:t>
      </w:r>
      <w:hyperlink w:anchor="gt_b5bbe646-aa5f-4b4e-ae9e-bdae444cbfa2">
        <w:r>
          <w:rPr>
            <w:rStyle w:val="HyperlinkGreen"/>
            <w:b/>
          </w:rPr>
          <w:t>sectors</w:t>
        </w:r>
      </w:hyperlink>
      <w:r>
        <w:t xml:space="preserve"> in a </w:t>
      </w:r>
      <w:hyperlink w:anchor="gt_4819d51b-789c-4d2a-ba56-88a48a87fae7">
        <w:r>
          <w:rPr>
            <w:rStyle w:val="HyperlinkGreen"/>
            <w:b/>
          </w:rPr>
          <w:t>compound file</w:t>
        </w:r>
      </w:hyperlink>
      <w:r>
        <w:t>.</w:t>
      </w:r>
      <w:bookmarkEnd w:id="15"/>
    </w:p>
    <w:p w:rsidR="00DE3530" w:rsidRDefault="00161B54">
      <w:pPr>
        <w:ind w:left="548" w:hanging="274"/>
      </w:pPr>
      <w:bookmarkStart w:id="16" w:name="gt_a04c146a-de3b-4e4b-829f-a9e772f3fe25"/>
      <w:r>
        <w:rPr>
          <w:b/>
        </w:rPr>
        <w:t>file</w:t>
      </w:r>
      <w:r>
        <w:t xml:space="preserve">: An entity of data in the </w:t>
      </w:r>
      <w:hyperlink w:anchor="gt_528b06a4-e67c-43b3-a02d-8738858a691d">
        <w:r>
          <w:rPr>
            <w:rStyle w:val="HyperlinkGreen"/>
            <w:b/>
          </w:rPr>
          <w:t>file system</w:t>
        </w:r>
      </w:hyperlink>
      <w:r>
        <w:t xml:space="preserve"> that a user can access and manage. A file has to have a unique name in its directory. It consists of one or more streams of bytes that hold a set of related data, plus a set of attributes also called properties that describe the file or the data within th</w:t>
      </w:r>
      <w:r>
        <w:t>e file. The creation time of a file is an example of a file attribute.</w:t>
      </w:r>
      <w:bookmarkEnd w:id="16"/>
    </w:p>
    <w:p w:rsidR="00DE3530" w:rsidRDefault="00161B54">
      <w:pPr>
        <w:ind w:left="548" w:hanging="274"/>
      </w:pPr>
      <w:bookmarkStart w:id="17" w:name="gt_f2bf797b-e733-4fb9-b5e5-7e122f4abbe0"/>
      <w:r>
        <w:rPr>
          <w:b/>
        </w:rPr>
        <w:t>file allocation table (FAT)</w:t>
      </w:r>
      <w:r>
        <w:t xml:space="preserve">: A data structure that the operating system creates when a volume is formatted by using </w:t>
      </w:r>
      <w:hyperlink w:anchor="gt_f2bf797b-e733-4fb9-b5e5-7e122f4abbe0">
        <w:r>
          <w:rPr>
            <w:rStyle w:val="HyperlinkGreen"/>
            <w:b/>
          </w:rPr>
          <w:t>FAT</w:t>
        </w:r>
      </w:hyperlink>
      <w:r>
        <w:t xml:space="preserve"> or </w:t>
      </w:r>
      <w:r>
        <w:t xml:space="preserve">FAT32 </w:t>
      </w:r>
      <w:hyperlink w:anchor="gt_528b06a4-e67c-43b3-a02d-8738858a691d">
        <w:r>
          <w:rPr>
            <w:rStyle w:val="HyperlinkGreen"/>
            <w:b/>
          </w:rPr>
          <w:t>file systems</w:t>
        </w:r>
      </w:hyperlink>
      <w:r>
        <w:t xml:space="preserve">. The operating system stores information about each </w:t>
      </w:r>
      <w:hyperlink w:anchor="gt_a04c146a-de3b-4e4b-829f-a9e772f3fe25">
        <w:r>
          <w:rPr>
            <w:rStyle w:val="HyperlinkGreen"/>
            <w:b/>
          </w:rPr>
          <w:t>file</w:t>
        </w:r>
      </w:hyperlink>
      <w:r>
        <w:t xml:space="preserve"> in the </w:t>
      </w:r>
      <w:hyperlink w:anchor="gt_f2bf797b-e733-4fb9-b5e5-7e122f4abbe0">
        <w:r>
          <w:rPr>
            <w:rStyle w:val="HyperlinkGreen"/>
            <w:b/>
          </w:rPr>
          <w:t>FAT</w:t>
        </w:r>
      </w:hyperlink>
      <w:r>
        <w:t xml:space="preserve"> so that it can retrieve the </w:t>
      </w:r>
      <w:hyperlink w:anchor="gt_a04c146a-de3b-4e4b-829f-a9e772f3fe25">
        <w:r>
          <w:rPr>
            <w:rStyle w:val="HyperlinkGreen"/>
            <w:b/>
          </w:rPr>
          <w:t>file</w:t>
        </w:r>
      </w:hyperlink>
      <w:r>
        <w:t xml:space="preserve"> later.</w:t>
      </w:r>
      <w:bookmarkEnd w:id="17"/>
    </w:p>
    <w:p w:rsidR="00DE3530" w:rsidRDefault="00161B54">
      <w:pPr>
        <w:ind w:left="548" w:hanging="274"/>
      </w:pPr>
      <w:bookmarkStart w:id="18" w:name="gt_528b06a4-e67c-43b3-a02d-8738858a691d"/>
      <w:r>
        <w:rPr>
          <w:b/>
        </w:rPr>
        <w:t>file system</w:t>
      </w:r>
      <w:r>
        <w:t xml:space="preserve">: A system that enables applications to store and retrieve </w:t>
      </w:r>
      <w:hyperlink w:anchor="gt_a04c146a-de3b-4e4b-829f-a9e772f3fe25">
        <w:r>
          <w:rPr>
            <w:rStyle w:val="HyperlinkGreen"/>
            <w:b/>
          </w:rPr>
          <w:t>files</w:t>
        </w:r>
      </w:hyperlink>
      <w:r>
        <w:t xml:space="preserve"> on storage devices. Files are placed in a hierarchical structure. The file system specifies naming conventions for files and the format for specifying the path to a file in the tree structure. Each file system consists of one or more drivers and DLLs that</w:t>
      </w:r>
      <w:r>
        <w:t xml:space="preserve"> define the data formats and features of the file system. File systems can exist on the following storage devices: diskettes, hard disks, jukeboxes, removable optical disks, and tape backup units.</w:t>
      </w:r>
      <w:bookmarkEnd w:id="18"/>
    </w:p>
    <w:p w:rsidR="00DE3530" w:rsidRDefault="00161B54">
      <w:pPr>
        <w:ind w:left="548" w:hanging="274"/>
      </w:pPr>
      <w:bookmarkStart w:id="19" w:name="gt_f49694cc-c350-462d-ab8e-816f0103c6c1"/>
      <w:r>
        <w:rPr>
          <w:b/>
        </w:rPr>
        <w:t>globally unique identifier (GUID)</w:t>
      </w:r>
      <w:r>
        <w:t xml:space="preserve">: </w:t>
      </w:r>
      <w:r>
        <w:t>A term used interchangeably with universally unique identifier (UUID) in Microsoft protocol technical documents (TDs). Interchanging the usage of these terms does not imply or require a specific algorithm or mechanism to generate the value. Specifically, t</w:t>
      </w:r>
      <w:r>
        <w:t xml:space="preserve">he use of this term does not imply or require that the algorithms described in </w:t>
      </w:r>
      <w:hyperlink r:id="rId18">
        <w:r>
          <w:rPr>
            <w:rStyle w:val="Hyperlink"/>
          </w:rPr>
          <w:t>[RFC4122]</w:t>
        </w:r>
      </w:hyperlink>
      <w:r>
        <w:t xml:space="preserve"> or </w:t>
      </w:r>
      <w:hyperlink r:id="rId19">
        <w:r>
          <w:rPr>
            <w:rStyle w:val="Hyperlink"/>
          </w:rPr>
          <w:t>[C706]</w:t>
        </w:r>
      </w:hyperlink>
      <w:r>
        <w:t xml:space="preserve"> have to be used for generat</w:t>
      </w:r>
      <w:r>
        <w:t>ing the GUID. See also universally unique identifier (UUID).</w:t>
      </w:r>
      <w:bookmarkEnd w:id="19"/>
    </w:p>
    <w:p w:rsidR="00DE3530" w:rsidRDefault="00161B54">
      <w:pPr>
        <w:ind w:left="548" w:hanging="274"/>
      </w:pPr>
      <w:bookmarkStart w:id="20" w:name="gt_84a82291-9444-481e-97e3-4ff69a88e932"/>
      <w:r>
        <w:rPr>
          <w:b/>
        </w:rPr>
        <w:t>header</w:t>
      </w:r>
      <w:r>
        <w:t xml:space="preserve">: The structure at the beginning of a </w:t>
      </w:r>
      <w:hyperlink w:anchor="gt_4819d51b-789c-4d2a-ba56-88a48a87fae7">
        <w:r>
          <w:rPr>
            <w:rStyle w:val="HyperlinkGreen"/>
            <w:b/>
          </w:rPr>
          <w:t>compound file</w:t>
        </w:r>
      </w:hyperlink>
      <w:r>
        <w:t>.</w:t>
      </w:r>
      <w:bookmarkEnd w:id="20"/>
    </w:p>
    <w:p w:rsidR="00DE3530" w:rsidRDefault="00161B54">
      <w:pPr>
        <w:ind w:left="548" w:hanging="274"/>
      </w:pPr>
      <w:bookmarkStart w:id="21" w:name="gt_079478cb-f4c5-4ce5-b72b-2144da5d2ce7"/>
      <w:r>
        <w:rPr>
          <w:b/>
        </w:rPr>
        <w:t>little-endian</w:t>
      </w:r>
      <w:r>
        <w:t>: Multiple-byte values that are byte-ordered with the least s</w:t>
      </w:r>
      <w:r>
        <w:t>ignificant byte stored in the memory location with the lowest address.</w:t>
      </w:r>
      <w:bookmarkEnd w:id="21"/>
    </w:p>
    <w:p w:rsidR="00DE3530" w:rsidRDefault="00161B54">
      <w:pPr>
        <w:ind w:left="548" w:hanging="274"/>
      </w:pPr>
      <w:bookmarkStart w:id="22" w:name="gt_2a145f15-cf64-4041-a52a-443b011e5a33"/>
      <w:r>
        <w:rPr>
          <w:b/>
        </w:rPr>
        <w:t>mini FAT</w:t>
      </w:r>
      <w:r>
        <w:t xml:space="preserve">: A </w:t>
      </w:r>
      <w:hyperlink w:anchor="gt_f2bf797b-e733-4fb9-b5e5-7e122f4abbe0">
        <w:r>
          <w:rPr>
            <w:rStyle w:val="HyperlinkGreen"/>
            <w:b/>
          </w:rPr>
          <w:t>file allocation table (FAT)</w:t>
        </w:r>
      </w:hyperlink>
      <w:r>
        <w:t xml:space="preserve"> structure for the </w:t>
      </w:r>
      <w:hyperlink w:anchor="gt_f6b5a467-14e9-4832-b945-f36207f66cff">
        <w:r>
          <w:rPr>
            <w:rStyle w:val="HyperlinkGreen"/>
            <w:b/>
          </w:rPr>
          <w:t>min</w:t>
        </w:r>
        <w:r>
          <w:rPr>
            <w:rStyle w:val="HyperlinkGreen"/>
            <w:b/>
          </w:rPr>
          <w:t>i stream</w:t>
        </w:r>
      </w:hyperlink>
      <w:r>
        <w:t xml:space="preserve"> that is used to allocate space in a small </w:t>
      </w:r>
      <w:hyperlink w:anchor="gt_1c7c3f33-806a-4717-8e1b-930694d521d0">
        <w:r>
          <w:rPr>
            <w:rStyle w:val="HyperlinkGreen"/>
            <w:b/>
          </w:rPr>
          <w:t>sector size</w:t>
        </w:r>
      </w:hyperlink>
      <w:r>
        <w:t>.</w:t>
      </w:r>
      <w:bookmarkEnd w:id="22"/>
    </w:p>
    <w:p w:rsidR="00DE3530" w:rsidRDefault="00161B54">
      <w:pPr>
        <w:ind w:left="548" w:hanging="274"/>
      </w:pPr>
      <w:bookmarkStart w:id="23" w:name="gt_f6b5a467-14e9-4832-b945-f36207f66cff"/>
      <w:r>
        <w:rPr>
          <w:b/>
        </w:rPr>
        <w:t>mini stream</w:t>
      </w:r>
      <w:r>
        <w:t xml:space="preserve">: A structure that contains all </w:t>
      </w:r>
      <w:hyperlink w:anchor="gt_975908f3-246b-4cbe-ad39-f63468dcd839">
        <w:r>
          <w:rPr>
            <w:rStyle w:val="HyperlinkGreen"/>
            <w:b/>
          </w:rPr>
          <w:t>user-defined data</w:t>
        </w:r>
      </w:hyperlink>
      <w:r>
        <w:t xml:space="preserve"> for </w:t>
      </w:r>
      <w:hyperlink w:anchor="gt_9f598e1c-0d65-4845-8f06-8d50f7a32fd5">
        <w:r>
          <w:rPr>
            <w:rStyle w:val="HyperlinkGreen"/>
            <w:b/>
          </w:rPr>
          <w:t>stream objects</w:t>
        </w:r>
      </w:hyperlink>
      <w:r>
        <w:t xml:space="preserve"> less than a predefined size limit.</w:t>
      </w:r>
      <w:bookmarkEnd w:id="23"/>
    </w:p>
    <w:p w:rsidR="00DE3530" w:rsidRDefault="00161B54">
      <w:pPr>
        <w:ind w:left="548" w:hanging="274"/>
      </w:pPr>
      <w:bookmarkStart w:id="24" w:name="gt_1f882c62-6a40-4b13-b624-3b200fa7b559"/>
      <w:r>
        <w:rPr>
          <w:b/>
        </w:rPr>
        <w:t>modification time</w:t>
      </w:r>
      <w:r>
        <w:t xml:space="preserve">: The time, in </w:t>
      </w:r>
      <w:hyperlink w:anchor="gt_f2369991-a884-4843-a8fa-1505b6d5ece7">
        <w:r>
          <w:rPr>
            <w:rStyle w:val="HyperlinkGreen"/>
            <w:b/>
          </w:rPr>
          <w:t>UTC</w:t>
        </w:r>
      </w:hyperlink>
      <w:r>
        <w:t xml:space="preserve">, when a </w:t>
      </w:r>
      <w:hyperlink w:anchor="gt_c3ddf892-3f55-4561-8804-20325dbc8fba">
        <w:r>
          <w:rPr>
            <w:rStyle w:val="HyperlinkGreen"/>
            <w:b/>
          </w:rPr>
          <w:t>storage object</w:t>
        </w:r>
      </w:hyperlink>
      <w:r>
        <w:t xml:space="preserve"> was last modified.</w:t>
      </w:r>
      <w:bookmarkEnd w:id="24"/>
    </w:p>
    <w:p w:rsidR="00DE3530" w:rsidRDefault="00161B54">
      <w:pPr>
        <w:ind w:left="548" w:hanging="274"/>
      </w:pPr>
      <w:bookmarkStart w:id="25" w:name="gt_8bb43a65-7a8c-4585-a7ed-23044772f8ca"/>
      <w:r>
        <w:rPr>
          <w:b/>
        </w:rPr>
        <w:t>object</w:t>
      </w:r>
      <w:r>
        <w:t>: A set of attributes, each with its associated values. Two attributes of an object have special significance: an identifying attribute and a parent-identifying attribute. An identifying attribut</w:t>
      </w:r>
      <w:r>
        <w:t>e is a designated single-valued attribute that appears on every object; the value of this attribute identifies the object. For the set of objects in a replica, the values of the identifying attribute are distinct. A parent-identifying attribute is a design</w:t>
      </w:r>
      <w:r>
        <w:t xml:space="preserve">ated single-valued attribute that appears on every object; the value of this attribute identifies the object's parent. That is, this attribute contains the value of the parent's identifying attribute, or a reserved value identifying no object. For the set </w:t>
      </w:r>
      <w:r>
        <w:t>of objects in a replica, the values of this parent-identifying attribute define a tree with objects as vertices and child-parent references as directed edges with the child as an edge's tail and the parent as an edge's head. Note that an object is a value,</w:t>
      </w:r>
      <w:r>
        <w:t xml:space="preserve"> not a variable; a replica is a variable. The process of adding, modifying, or deleting an object in a replica replaces the entire value of the replica with a new value. As the word replica suggests, it is often the </w:t>
      </w:r>
      <w:r>
        <w:lastRenderedPageBreak/>
        <w:t>case that two replicas contain "the same</w:t>
      </w:r>
      <w:r>
        <w:t xml:space="preserve"> objects". In this usage, objects in two replicas are considered the same if they have the same value of the identifying attribute and if there is a process in place (replication) to converge the values of the remaining attributes. When the members of a se</w:t>
      </w:r>
      <w:r>
        <w:t>t of replicas are considered to be the same, it is common to say "an object" as shorthand referring to the set of corresponding objects in the replicas.</w:t>
      </w:r>
      <w:bookmarkEnd w:id="25"/>
    </w:p>
    <w:p w:rsidR="00DE3530" w:rsidRDefault="00161B54">
      <w:pPr>
        <w:ind w:left="548" w:hanging="274"/>
      </w:pPr>
      <w:bookmarkStart w:id="26" w:name="gt_a224e395-3fea-48bd-b141-3dd9bee2136a"/>
      <w:r>
        <w:rPr>
          <w:b/>
        </w:rPr>
        <w:t>object class</w:t>
      </w:r>
      <w:r>
        <w:t xml:space="preserve">: In COM, a category of objects identified by a </w:t>
      </w:r>
      <w:hyperlink w:anchor="gt_e433c806-6cb6-46a2-bb95-523df8818c99">
        <w:r>
          <w:rPr>
            <w:rStyle w:val="HyperlinkGreen"/>
            <w:b/>
          </w:rPr>
          <w:t>CLSID</w:t>
        </w:r>
      </w:hyperlink>
      <w:r>
        <w:t xml:space="preserve">, members of which can be obtained through activation of the </w:t>
      </w:r>
      <w:hyperlink w:anchor="gt_e433c806-6cb6-46a2-bb95-523df8818c99">
        <w:r>
          <w:rPr>
            <w:rStyle w:val="HyperlinkGreen"/>
            <w:b/>
          </w:rPr>
          <w:t>CLSID</w:t>
        </w:r>
      </w:hyperlink>
      <w:r>
        <w:t>.</w:t>
      </w:r>
      <w:bookmarkEnd w:id="26"/>
    </w:p>
    <w:p w:rsidR="00DE3530" w:rsidRDefault="00161B54">
      <w:pPr>
        <w:ind w:left="548" w:hanging="274"/>
      </w:pPr>
      <w:bookmarkStart w:id="27" w:name="gt_0d41951a-62f0-4fbd-bb23-22f645ae3bf5"/>
      <w:r>
        <w:rPr>
          <w:b/>
        </w:rPr>
        <w:t>parent object</w:t>
      </w:r>
      <w:r>
        <w:t xml:space="preserve">: </w:t>
      </w:r>
      <w:r>
        <w:t xml:space="preserve">An object is either the root of a tree of objects or has a parent. If two objects have the same parent, they have to have different values in their relative distinguished names (RDNs). See also, </w:t>
      </w:r>
      <w:hyperlink w:anchor="gt_8bb43a65-7a8c-4585-a7ed-23044772f8ca">
        <w:r>
          <w:rPr>
            <w:rStyle w:val="HyperlinkGreen"/>
            <w:b/>
          </w:rPr>
          <w:t>object</w:t>
        </w:r>
      </w:hyperlink>
      <w:r>
        <w:t xml:space="preserve"> in section 1 of [MS-ADTS] and section 1 of [MS-DRSR].</w:t>
      </w:r>
      <w:bookmarkEnd w:id="27"/>
    </w:p>
    <w:p w:rsidR="00DE3530" w:rsidRDefault="00161B54">
      <w:pPr>
        <w:ind w:left="548" w:hanging="274"/>
      </w:pPr>
      <w:bookmarkStart w:id="28" w:name="gt_d49237e3-04dd-4823-a0a5-5e23f750a5f4"/>
      <w:r>
        <w:rPr>
          <w:b/>
        </w:rPr>
        <w:t>root storage object</w:t>
      </w:r>
      <w:r>
        <w:t xml:space="preserve">: A storage object in a compound file that has to be accessed before any other storage objects and stream objects are referenced. It is the uppermost </w:t>
      </w:r>
      <w:hyperlink w:anchor="gt_0d41951a-62f0-4fbd-bb23-22f645ae3bf5">
        <w:r>
          <w:rPr>
            <w:rStyle w:val="HyperlinkGreen"/>
            <w:b/>
          </w:rPr>
          <w:t>parent object</w:t>
        </w:r>
      </w:hyperlink>
      <w:r>
        <w:t xml:space="preserve"> in the storage object and stream object hierarchy.</w:t>
      </w:r>
      <w:bookmarkEnd w:id="28"/>
    </w:p>
    <w:p w:rsidR="00DE3530" w:rsidRDefault="00161B54">
      <w:pPr>
        <w:ind w:left="548" w:hanging="274"/>
      </w:pPr>
      <w:bookmarkStart w:id="29" w:name="gt_b5bbe646-aa5f-4b4e-ae9e-bdae444cbfa2"/>
      <w:r>
        <w:rPr>
          <w:b/>
        </w:rPr>
        <w:t>sector</w:t>
      </w:r>
      <w:r>
        <w:t>: The smallest addressable unit of a disk.</w:t>
      </w:r>
      <w:bookmarkEnd w:id="29"/>
    </w:p>
    <w:p w:rsidR="00DE3530" w:rsidRDefault="00161B54">
      <w:pPr>
        <w:ind w:left="548" w:hanging="274"/>
      </w:pPr>
      <w:bookmarkStart w:id="30" w:name="gt_77e9e4d3-de1b-4242-8e02-09185d4e2b82"/>
      <w:r>
        <w:rPr>
          <w:b/>
        </w:rPr>
        <w:t>sector chain</w:t>
      </w:r>
      <w:r>
        <w:t xml:space="preserve">: A linked list of </w:t>
      </w:r>
      <w:hyperlink w:anchor="gt_b5bbe646-aa5f-4b4e-ae9e-bdae444cbfa2">
        <w:r>
          <w:rPr>
            <w:rStyle w:val="HyperlinkGreen"/>
            <w:b/>
          </w:rPr>
          <w:t>sectors</w:t>
        </w:r>
      </w:hyperlink>
      <w:r>
        <w:t>, whe</w:t>
      </w:r>
      <w:r>
        <w:t xml:space="preserve">re each </w:t>
      </w:r>
      <w:hyperlink w:anchor="gt_b5bbe646-aa5f-4b4e-ae9e-bdae444cbfa2">
        <w:r>
          <w:rPr>
            <w:rStyle w:val="HyperlinkGreen"/>
            <w:b/>
          </w:rPr>
          <w:t>sector</w:t>
        </w:r>
      </w:hyperlink>
      <w:r>
        <w:t xml:space="preserve"> can be located in a different location inside a </w:t>
      </w:r>
      <w:hyperlink w:anchor="gt_4819d51b-789c-4d2a-ba56-88a48a87fae7">
        <w:r>
          <w:rPr>
            <w:rStyle w:val="HyperlinkGreen"/>
            <w:b/>
          </w:rPr>
          <w:t>compound file</w:t>
        </w:r>
      </w:hyperlink>
      <w:r>
        <w:t>.</w:t>
      </w:r>
      <w:bookmarkEnd w:id="30"/>
    </w:p>
    <w:p w:rsidR="00DE3530" w:rsidRDefault="00161B54">
      <w:pPr>
        <w:ind w:left="548" w:hanging="274"/>
      </w:pPr>
      <w:bookmarkStart w:id="31" w:name="gt_dcce8f8e-8914-441d-bd16-40a6da0cd119"/>
      <w:r>
        <w:rPr>
          <w:b/>
        </w:rPr>
        <w:t>sector number</w:t>
      </w:r>
      <w:r>
        <w:t>: A nonnegative integer identifying a par</w:t>
      </w:r>
      <w:r>
        <w:t xml:space="preserve">ticular </w:t>
      </w:r>
      <w:hyperlink w:anchor="gt_b5bbe646-aa5f-4b4e-ae9e-bdae444cbfa2">
        <w:r>
          <w:rPr>
            <w:rStyle w:val="HyperlinkGreen"/>
            <w:b/>
          </w:rPr>
          <w:t>sector</w:t>
        </w:r>
      </w:hyperlink>
      <w:r>
        <w:t xml:space="preserve"> that is located in a </w:t>
      </w:r>
      <w:hyperlink w:anchor="gt_4819d51b-789c-4d2a-ba56-88a48a87fae7">
        <w:r>
          <w:rPr>
            <w:rStyle w:val="HyperlinkGreen"/>
            <w:b/>
          </w:rPr>
          <w:t>compound file</w:t>
        </w:r>
      </w:hyperlink>
      <w:r>
        <w:t>.</w:t>
      </w:r>
      <w:bookmarkEnd w:id="31"/>
    </w:p>
    <w:p w:rsidR="00DE3530" w:rsidRDefault="00161B54">
      <w:pPr>
        <w:ind w:left="548" w:hanging="274"/>
      </w:pPr>
      <w:bookmarkStart w:id="32" w:name="gt_1c7c3f33-806a-4717-8e1b-930694d521d0"/>
      <w:r>
        <w:rPr>
          <w:b/>
        </w:rPr>
        <w:t>sector size</w:t>
      </w:r>
      <w:r>
        <w:t xml:space="preserve">: The size, in bytes, of a </w:t>
      </w:r>
      <w:hyperlink w:anchor="gt_b5bbe646-aa5f-4b4e-ae9e-bdae444cbfa2">
        <w:r>
          <w:rPr>
            <w:rStyle w:val="HyperlinkGreen"/>
            <w:b/>
          </w:rPr>
          <w:t>sector</w:t>
        </w:r>
      </w:hyperlink>
      <w:r>
        <w:t xml:space="preserve"> in a </w:t>
      </w:r>
      <w:hyperlink w:anchor="gt_4819d51b-789c-4d2a-ba56-88a48a87fae7">
        <w:r>
          <w:rPr>
            <w:rStyle w:val="HyperlinkGreen"/>
            <w:b/>
          </w:rPr>
          <w:t>compound file</w:t>
        </w:r>
      </w:hyperlink>
      <w:r>
        <w:t>, typically 512 bytes.</w:t>
      </w:r>
      <w:bookmarkEnd w:id="32"/>
    </w:p>
    <w:p w:rsidR="00DE3530" w:rsidRDefault="00161B54">
      <w:pPr>
        <w:ind w:left="548" w:hanging="274"/>
      </w:pPr>
      <w:bookmarkStart w:id="33" w:name="gt_63525252-3f66-4459-9b64-5b77f57b2f84"/>
      <w:r>
        <w:rPr>
          <w:b/>
        </w:rPr>
        <w:t>storage</w:t>
      </w:r>
      <w:r>
        <w:t xml:space="preserve">: A storage object, as defined in </w:t>
      </w:r>
      <w:hyperlink r:id="rId20" w:anchor="Section_53989ce47b054f8d829bd08d6148375b">
        <w:r>
          <w:rPr>
            <w:rStyle w:val="Hyperlink"/>
          </w:rPr>
          <w:t>[MS-CFB]</w:t>
        </w:r>
      </w:hyperlink>
      <w:r>
        <w:t>.</w:t>
      </w:r>
      <w:bookmarkEnd w:id="33"/>
    </w:p>
    <w:p w:rsidR="00DE3530" w:rsidRDefault="00161B54">
      <w:pPr>
        <w:ind w:left="548" w:hanging="274"/>
      </w:pPr>
      <w:bookmarkStart w:id="34" w:name="gt_c3ddf892-3f55-4561-8804-20325dbc8fba"/>
      <w:r>
        <w:rPr>
          <w:b/>
        </w:rPr>
        <w:t>storage object</w:t>
      </w:r>
      <w:r>
        <w:t xml:space="preserve">: An </w:t>
      </w:r>
      <w:hyperlink w:anchor="gt_8bb43a65-7a8c-4585-a7ed-23044772f8ca">
        <w:r>
          <w:rPr>
            <w:rStyle w:val="HyperlinkGreen"/>
            <w:b/>
          </w:rPr>
          <w:t>object</w:t>
        </w:r>
      </w:hyperlink>
      <w:r>
        <w:t xml:space="preserve"> in a </w:t>
      </w:r>
      <w:hyperlink w:anchor="gt_4819d51b-789c-4d2a-ba56-88a48a87fae7">
        <w:r>
          <w:rPr>
            <w:rStyle w:val="HyperlinkGreen"/>
            <w:b/>
          </w:rPr>
          <w:t>compound file</w:t>
        </w:r>
      </w:hyperlink>
      <w:r>
        <w:t xml:space="preserve"> that is analogous to a </w:t>
      </w:r>
      <w:hyperlink w:anchor="gt_528b06a4-e67c-43b3-a02d-8738858a691d">
        <w:r>
          <w:rPr>
            <w:rStyle w:val="HyperlinkGreen"/>
            <w:b/>
          </w:rPr>
          <w:t>file system</w:t>
        </w:r>
      </w:hyperlink>
      <w:r>
        <w:t xml:space="preserve"> </w:t>
      </w:r>
      <w:hyperlink w:anchor="gt_49ce3946-04d2-4cc9-9350-ebcd952b9ab9">
        <w:r>
          <w:rPr>
            <w:rStyle w:val="HyperlinkGreen"/>
            <w:b/>
          </w:rPr>
          <w:t>directory</w:t>
        </w:r>
      </w:hyperlink>
      <w:r>
        <w:t xml:space="preserve">. The </w:t>
      </w:r>
      <w:hyperlink w:anchor="gt_0d41951a-62f0-4fbd-bb23-22f645ae3bf5">
        <w:r>
          <w:rPr>
            <w:rStyle w:val="HyperlinkGreen"/>
            <w:b/>
          </w:rPr>
          <w:t>parent object</w:t>
        </w:r>
      </w:hyperlink>
      <w:r>
        <w:t xml:space="preserve"> of a storage object has to be another storage object or the </w:t>
      </w:r>
      <w:hyperlink w:anchor="gt_d49237e3-04dd-4823-a0a5-5e23f750a5f4">
        <w:r>
          <w:rPr>
            <w:rStyle w:val="HyperlinkGreen"/>
            <w:b/>
          </w:rPr>
          <w:t>root storage object</w:t>
        </w:r>
      </w:hyperlink>
      <w:r>
        <w:t>.</w:t>
      </w:r>
      <w:bookmarkEnd w:id="34"/>
    </w:p>
    <w:p w:rsidR="00DE3530" w:rsidRDefault="00161B54">
      <w:pPr>
        <w:ind w:left="548" w:hanging="274"/>
      </w:pPr>
      <w:bookmarkStart w:id="35" w:name="gt_f3529cd8-50da-4f36-aa0b-66af455edbb6"/>
      <w:r>
        <w:rPr>
          <w:b/>
        </w:rPr>
        <w:t>stream</w:t>
      </w:r>
      <w:r>
        <w:t>: An element of a compound file, as described in [MS-CFB]. A stream contains a sequence of bytes that can be read from or written to by an application, and they can exis</w:t>
      </w:r>
      <w:r>
        <w:t>t only in storages.</w:t>
      </w:r>
      <w:bookmarkEnd w:id="35"/>
    </w:p>
    <w:p w:rsidR="00DE3530" w:rsidRDefault="00161B54">
      <w:pPr>
        <w:ind w:left="548" w:hanging="274"/>
      </w:pPr>
      <w:bookmarkStart w:id="36" w:name="gt_9f598e1c-0d65-4845-8f06-8d50f7a32fd5"/>
      <w:r>
        <w:rPr>
          <w:b/>
        </w:rPr>
        <w:t>stream object</w:t>
      </w:r>
      <w:r>
        <w:t xml:space="preserve">: An </w:t>
      </w:r>
      <w:hyperlink w:anchor="gt_8bb43a65-7a8c-4585-a7ed-23044772f8ca">
        <w:r>
          <w:rPr>
            <w:rStyle w:val="HyperlinkGreen"/>
            <w:b/>
          </w:rPr>
          <w:t>object</w:t>
        </w:r>
      </w:hyperlink>
      <w:r>
        <w:t xml:space="preserve"> in a </w:t>
      </w:r>
      <w:hyperlink w:anchor="gt_4819d51b-789c-4d2a-ba56-88a48a87fae7">
        <w:r>
          <w:rPr>
            <w:rStyle w:val="HyperlinkGreen"/>
            <w:b/>
          </w:rPr>
          <w:t>compound file</w:t>
        </w:r>
      </w:hyperlink>
      <w:r>
        <w:t xml:space="preserve"> that is analogous to a </w:t>
      </w:r>
      <w:hyperlink w:anchor="gt_528b06a4-e67c-43b3-a02d-8738858a691d">
        <w:r>
          <w:rPr>
            <w:rStyle w:val="HyperlinkGreen"/>
            <w:b/>
          </w:rPr>
          <w:t>file system</w:t>
        </w:r>
      </w:hyperlink>
      <w:r>
        <w:t xml:space="preserve"> </w:t>
      </w:r>
      <w:hyperlink w:anchor="gt_a04c146a-de3b-4e4b-829f-a9e772f3fe25">
        <w:r>
          <w:rPr>
            <w:rStyle w:val="HyperlinkGreen"/>
            <w:b/>
          </w:rPr>
          <w:t>file</w:t>
        </w:r>
      </w:hyperlink>
      <w:r>
        <w:t xml:space="preserve">. The </w:t>
      </w:r>
      <w:hyperlink w:anchor="gt_0d41951a-62f0-4fbd-bb23-22f645ae3bf5">
        <w:r>
          <w:rPr>
            <w:rStyle w:val="HyperlinkGreen"/>
            <w:b/>
          </w:rPr>
          <w:t>parent object</w:t>
        </w:r>
      </w:hyperlink>
      <w:r>
        <w:t xml:space="preserve"> of a stream object has to be a </w:t>
      </w:r>
      <w:hyperlink w:anchor="gt_c3ddf892-3f55-4561-8804-20325dbc8fba">
        <w:r>
          <w:rPr>
            <w:rStyle w:val="HyperlinkGreen"/>
            <w:b/>
          </w:rPr>
          <w:t>storage object</w:t>
        </w:r>
      </w:hyperlink>
      <w:r>
        <w:t xml:space="preserve"> or the </w:t>
      </w:r>
      <w:hyperlink w:anchor="gt_d49237e3-04dd-4823-a0a5-5e23f750a5f4">
        <w:r>
          <w:rPr>
            <w:rStyle w:val="HyperlinkGreen"/>
            <w:b/>
          </w:rPr>
          <w:t>root storage object</w:t>
        </w:r>
      </w:hyperlink>
      <w:r>
        <w:t>.</w:t>
      </w:r>
      <w:bookmarkEnd w:id="36"/>
    </w:p>
    <w:p w:rsidR="00DE3530" w:rsidRDefault="00161B54">
      <w:pPr>
        <w:ind w:left="548" w:hanging="274"/>
      </w:pPr>
      <w:bookmarkStart w:id="37" w:name="gt_3de414eb-819f-44ff-8cb9-366d6ae67aa3"/>
      <w:r>
        <w:rPr>
          <w:b/>
        </w:rPr>
        <w:t>Stream object</w:t>
      </w:r>
      <w:r>
        <w:t>: A Server object that is used to read and write large string and binary properties.</w:t>
      </w:r>
      <w:bookmarkEnd w:id="37"/>
    </w:p>
    <w:p w:rsidR="00DE3530" w:rsidRDefault="00161B54">
      <w:pPr>
        <w:ind w:left="548" w:hanging="274"/>
      </w:pPr>
      <w:bookmarkStart w:id="38" w:name="gt_73cf56af-df1c-45e2-87a1-2de3f703e07f"/>
      <w:r>
        <w:rPr>
          <w:b/>
        </w:rPr>
        <w:t>unallocated free sector</w:t>
      </w:r>
      <w:r>
        <w:t xml:space="preserve">: An empty </w:t>
      </w:r>
      <w:hyperlink w:anchor="gt_b5bbe646-aa5f-4b4e-ae9e-bdae444cbfa2">
        <w:r>
          <w:rPr>
            <w:rStyle w:val="HyperlinkGreen"/>
            <w:b/>
          </w:rPr>
          <w:t>sector</w:t>
        </w:r>
      </w:hyperlink>
      <w:r>
        <w:t xml:space="preserve"> that can be allocated to hold data.</w:t>
      </w:r>
      <w:bookmarkEnd w:id="38"/>
    </w:p>
    <w:p w:rsidR="00DE3530" w:rsidRDefault="00161B54">
      <w:pPr>
        <w:ind w:left="548" w:hanging="274"/>
      </w:pPr>
      <w:bookmarkStart w:id="39" w:name="gt_c305d0ab-8b94-461a-bd76-13b40cb8c4d8"/>
      <w:r>
        <w:rPr>
          <w:b/>
        </w:rPr>
        <w:t>Unicode</w:t>
      </w:r>
      <w:r>
        <w:t xml:space="preserve">: A character encoding standard developed by the Unicode Consortium that represents almost all of the written languages of the world. The </w:t>
      </w:r>
      <w:hyperlink w:anchor="gt_c305d0ab-8b94-461a-bd76-13b40cb8c4d8">
        <w:r>
          <w:rPr>
            <w:rStyle w:val="HyperlinkGreen"/>
            <w:b/>
          </w:rPr>
          <w:t>Unicode</w:t>
        </w:r>
      </w:hyperlink>
      <w:r>
        <w:t xml:space="preserve"> standard </w:t>
      </w:r>
      <w:hyperlink r:id="rId21">
        <w:r>
          <w:rPr>
            <w:rStyle w:val="Hyperlink"/>
          </w:rPr>
          <w:t>[UNICODE5.0.0/2007]</w:t>
        </w:r>
      </w:hyperlink>
      <w:r>
        <w:t xml:space="preserve"> provides three forms (UTF-8, UTF-16, and UTF-32) and seven schemes (UTF-8, UTF-16, UTF-16 BE, UTF-16 L</w:t>
      </w:r>
      <w:r>
        <w:t>E, UTF-32, UTF-32 LE, and UTF-32 BE).</w:t>
      </w:r>
      <w:bookmarkEnd w:id="39"/>
    </w:p>
    <w:p w:rsidR="00DE3530" w:rsidRDefault="00161B54">
      <w:pPr>
        <w:ind w:left="548" w:hanging="274"/>
      </w:pPr>
      <w:bookmarkStart w:id="40" w:name="gt_975908f3-246b-4cbe-ad39-f63468dcd839"/>
      <w:r>
        <w:rPr>
          <w:b/>
        </w:rPr>
        <w:t>user-defined data</w:t>
      </w:r>
      <w:r>
        <w:t xml:space="preserve">: The main stream portion of a </w:t>
      </w:r>
      <w:hyperlink w:anchor="gt_9f598e1c-0d65-4845-8f06-8d50f7a32fd5">
        <w:r>
          <w:rPr>
            <w:rStyle w:val="HyperlinkGreen"/>
            <w:b/>
          </w:rPr>
          <w:t>stream object</w:t>
        </w:r>
      </w:hyperlink>
      <w:r>
        <w:t>.</w:t>
      </w:r>
      <w:bookmarkEnd w:id="40"/>
    </w:p>
    <w:p w:rsidR="00DE3530" w:rsidRDefault="00161B54">
      <w:pPr>
        <w:ind w:left="548" w:hanging="274"/>
      </w:pPr>
      <w:bookmarkStart w:id="41" w:name="gt_4c9eef52-69d4-43e7-ac04-ff1fe43a94fb"/>
      <w:r>
        <w:rPr>
          <w:b/>
        </w:rPr>
        <w:t>UTF-16</w:t>
      </w:r>
      <w:r>
        <w:t>: A standard for encoding Unicode characters, defined in the Unicode standard, in which</w:t>
      </w:r>
      <w:r>
        <w:t xml:space="preserve"> the most commonly used characters are defined as double-byte characters. Unless specified otherwise, this term refers to the UTF-16 encoding form specified in [UNICODE5.0.0/2007] section 3.9.</w:t>
      </w:r>
      <w:bookmarkEnd w:id="41"/>
    </w:p>
    <w:p w:rsidR="00DE3530" w:rsidRDefault="00161B54">
      <w:pPr>
        <w:ind w:left="548" w:hanging="274"/>
      </w:pPr>
      <w:r>
        <w:rPr>
          <w:b/>
        </w:rPr>
        <w:t>MAY, SHOULD, MUST, SHOULD NOT, MUST NOT:</w:t>
      </w:r>
      <w:r>
        <w:t xml:space="preserve"> These terms (in all ca</w:t>
      </w:r>
      <w:r>
        <w:t xml:space="preserve">ps) are used as defined in </w:t>
      </w:r>
      <w:hyperlink r:id="rId22">
        <w:r>
          <w:rPr>
            <w:rStyle w:val="Hyperlink"/>
          </w:rPr>
          <w:t>[RFC2119]</w:t>
        </w:r>
      </w:hyperlink>
      <w:r>
        <w:t>. All statements of optional behavior use either MAY, SHOULD, or SHOULD NOT.</w:t>
      </w:r>
    </w:p>
    <w:p w:rsidR="00DE3530" w:rsidRDefault="00161B54">
      <w:pPr>
        <w:pStyle w:val="Heading2"/>
      </w:pPr>
      <w:bookmarkStart w:id="42" w:name="section_9c576bea77cb41ea89053b449acc6daf"/>
      <w:bookmarkStart w:id="43" w:name="_Toc243614468"/>
      <w:r>
        <w:lastRenderedPageBreak/>
        <w:t>References</w:t>
      </w:r>
      <w:bookmarkEnd w:id="42"/>
      <w:bookmarkEnd w:id="43"/>
      <w:r>
        <w:fldChar w:fldCharType="begin"/>
      </w:r>
      <w:r>
        <w:instrText xml:space="preserve"> XE "References" </w:instrText>
      </w:r>
      <w:r>
        <w:fldChar w:fldCharType="end"/>
      </w:r>
    </w:p>
    <w:p w:rsidR="00DE3530" w:rsidRDefault="00161B54">
      <w:r w:rsidRPr="00301053">
        <w:t>Links to a document in the Microsoft Open Specifications library point to the correct section in the most recently published version of the referenced document. However, because individual documents in the library are not updated at the same time, the sect</w:t>
      </w:r>
      <w:r w:rsidRPr="00301053">
        <w:t xml:space="preserve">ion numbers in the documents may not match. You can confirm the correct section numbering by checking the </w:t>
      </w:r>
      <w:hyperlink r:id="rId23" w:history="1">
        <w:r w:rsidRPr="00874DB6">
          <w:rPr>
            <w:rStyle w:val="Hyperlink"/>
          </w:rPr>
          <w:t>Errata</w:t>
        </w:r>
      </w:hyperlink>
      <w:r w:rsidRPr="00301053">
        <w:t xml:space="preserve">.  </w:t>
      </w:r>
    </w:p>
    <w:p w:rsidR="00DE3530" w:rsidRDefault="00161B54">
      <w:pPr>
        <w:pStyle w:val="Heading3"/>
      </w:pPr>
      <w:bookmarkStart w:id="44" w:name="section_c133a91713b8497eab30bd42f8844c76"/>
      <w:bookmarkStart w:id="45" w:name="_Toc243614469"/>
      <w:r>
        <w:t>Normative References</w:t>
      </w:r>
      <w:bookmarkEnd w:id="44"/>
      <w:bookmarkEnd w:id="45"/>
      <w:r>
        <w:fldChar w:fldCharType="begin"/>
      </w:r>
      <w:r>
        <w:instrText xml:space="preserve"> XE "References:normative" </w:instrText>
      </w:r>
      <w:r>
        <w:fldChar w:fldCharType="end"/>
      </w:r>
      <w:r>
        <w:fldChar w:fldCharType="begin"/>
      </w:r>
      <w:r>
        <w:instrText xml:space="preserve"> XE "Normative references" </w:instrText>
      </w:r>
      <w:r>
        <w:fldChar w:fldCharType="end"/>
      </w:r>
    </w:p>
    <w:p w:rsidR="00DE3530" w:rsidRDefault="00161B54">
      <w:r>
        <w:t xml:space="preserve">We conduct frequent surveys of the normative references to assure their continued availability. If you have any issue with finding a normative reference, please contact </w:t>
      </w:r>
      <w:hyperlink r:id="rId24" w:history="1">
        <w:r>
          <w:rPr>
            <w:rStyle w:val="Hyperlink"/>
          </w:rPr>
          <w:t>dochelp@microsoft.com</w:t>
        </w:r>
      </w:hyperlink>
      <w:r>
        <w:t xml:space="preserve">. We will assist you in finding the relevant information. </w:t>
      </w:r>
    </w:p>
    <w:p w:rsidR="00DE3530" w:rsidRDefault="00161B54">
      <w:pPr>
        <w:spacing w:after="200"/>
      </w:pPr>
      <w:r>
        <w:t>[MS-DTYP] Microsoft Corporation, "</w:t>
      </w:r>
      <w:hyperlink r:id="rId25" w:anchor="Section_cca2742956894a16b2b49325d93e4ba2">
        <w:r>
          <w:rPr>
            <w:rStyle w:val="Hyperlink"/>
          </w:rPr>
          <w:t>Windows Data Types</w:t>
        </w:r>
      </w:hyperlink>
      <w:r>
        <w:t>".</w:t>
      </w:r>
    </w:p>
    <w:p w:rsidR="00DE3530" w:rsidRDefault="00161B54">
      <w:pPr>
        <w:spacing w:after="200"/>
      </w:pPr>
      <w:r>
        <w:t>[RFC2119] Bradner, S., "Key words for use in RFCs to Indicate R</w:t>
      </w:r>
      <w:r>
        <w:t xml:space="preserve">equirement Levels", BCP 14, RFC 2119, March 1997, </w:t>
      </w:r>
      <w:hyperlink r:id="rId26">
        <w:r>
          <w:rPr>
            <w:rStyle w:val="Hyperlink"/>
          </w:rPr>
          <w:t>https://www.rfc-editor.org/info/rfc2119</w:t>
        </w:r>
      </w:hyperlink>
    </w:p>
    <w:p w:rsidR="00DE3530" w:rsidRDefault="00161B54">
      <w:pPr>
        <w:spacing w:after="200"/>
      </w:pPr>
      <w:r>
        <w:t>[UNICODE3.0.1] The Unicode Consortium, "Unicode Default Case Conversion Algorithm 3.0.1", August 2001</w:t>
      </w:r>
      <w:r>
        <w:t xml:space="preserve">, </w:t>
      </w:r>
      <w:hyperlink r:id="rId27">
        <w:r>
          <w:rPr>
            <w:rStyle w:val="Hyperlink"/>
          </w:rPr>
          <w:t>http://www.unicode.org/Public/3.1-Update1/CaseFolding-4.txt</w:t>
        </w:r>
      </w:hyperlink>
    </w:p>
    <w:p w:rsidR="00DE3530" w:rsidRDefault="00161B54">
      <w:pPr>
        <w:spacing w:after="200"/>
      </w:pPr>
      <w:r>
        <w:t xml:space="preserve">[UNICODE5.0.0] The Unicode Consortium, "Unicode Default Case Conversion Algorithm 5.0.0", March 2006, </w:t>
      </w:r>
      <w:hyperlink r:id="rId28">
        <w:r>
          <w:rPr>
            <w:rStyle w:val="Hyperlink"/>
          </w:rPr>
          <w:t>http://www.unicode.org/Public/5.0.0/ucd/CaseFolding.txt</w:t>
        </w:r>
      </w:hyperlink>
    </w:p>
    <w:p w:rsidR="00DE3530" w:rsidRDefault="00161B54">
      <w:pPr>
        <w:pStyle w:val="Heading3"/>
      </w:pPr>
      <w:bookmarkStart w:id="46" w:name="section_3a0234f608094f75a1c2500cc94b4947"/>
      <w:bookmarkStart w:id="47" w:name="_Toc243614470"/>
      <w:r>
        <w:t>Informative References</w:t>
      </w:r>
      <w:bookmarkEnd w:id="46"/>
      <w:bookmarkEnd w:id="47"/>
      <w:r>
        <w:fldChar w:fldCharType="begin"/>
      </w:r>
      <w:r>
        <w:instrText xml:space="preserve"> XE "References:informative" </w:instrText>
      </w:r>
      <w:r>
        <w:fldChar w:fldCharType="end"/>
      </w:r>
      <w:r>
        <w:fldChar w:fldCharType="begin"/>
      </w:r>
      <w:r>
        <w:instrText xml:space="preserve"> XE "Informative references" </w:instrText>
      </w:r>
      <w:r>
        <w:fldChar w:fldCharType="end"/>
      </w:r>
    </w:p>
    <w:p w:rsidR="00DE3530" w:rsidRDefault="00161B54">
      <w:pPr>
        <w:spacing w:after="200"/>
      </w:pPr>
      <w:r>
        <w:t>[MS-OLEDS] Microsoft Corporation, "</w:t>
      </w:r>
      <w:hyperlink r:id="rId29" w:anchor="Section_85583d21c1cf4afea35fd6701c5fbb6f">
        <w:r>
          <w:rPr>
            <w:rStyle w:val="Hyperlink"/>
          </w:rPr>
          <w:t>Object Linking and Embedding (OLE) Data Structures</w:t>
        </w:r>
      </w:hyperlink>
      <w:r>
        <w:t>".</w:t>
      </w:r>
    </w:p>
    <w:p w:rsidR="00DE3530" w:rsidRDefault="00161B54">
      <w:pPr>
        <w:spacing w:after="200"/>
      </w:pPr>
      <w:r>
        <w:t>[MS-OLEPS] Microsoft Corporation, "</w:t>
      </w:r>
      <w:hyperlink r:id="rId30" w:anchor="Section_bf7aeae8c47a49399f45700158dac3bc">
        <w:r>
          <w:rPr>
            <w:rStyle w:val="Hyperlink"/>
          </w:rPr>
          <w:t xml:space="preserve">Object Linking and Embedding (OLE) Property Set </w:t>
        </w:r>
        <w:r>
          <w:rPr>
            <w:rStyle w:val="Hyperlink"/>
          </w:rPr>
          <w:t>Data Structures</w:t>
        </w:r>
      </w:hyperlink>
      <w:r>
        <w:t>".</w:t>
      </w:r>
    </w:p>
    <w:p w:rsidR="00DE3530" w:rsidRDefault="00161B54">
      <w:pPr>
        <w:spacing w:after="200"/>
      </w:pPr>
      <w:r>
        <w:t xml:space="preserve">[MSDN-SS] Microsoft Corporation, "Structured Storage", </w:t>
      </w:r>
      <w:hyperlink r:id="rId31">
        <w:r>
          <w:rPr>
            <w:rStyle w:val="Hyperlink"/>
          </w:rPr>
          <w:t>http://msdn.microsoft.com/en-us/library/aa380369.aspx</w:t>
        </w:r>
      </w:hyperlink>
    </w:p>
    <w:p w:rsidR="00DE3530" w:rsidRDefault="00161B54">
      <w:pPr>
        <w:spacing w:after="200"/>
      </w:pPr>
      <w:r>
        <w:t xml:space="preserve">[MSDN-STGMC] Microsoft Corporation, "STGM Constants", </w:t>
      </w:r>
      <w:hyperlink r:id="rId32">
        <w:r>
          <w:rPr>
            <w:rStyle w:val="Hyperlink"/>
          </w:rPr>
          <w:t>http://msdn.microsoft.com/en-us/library/aa380337.aspx</w:t>
        </w:r>
      </w:hyperlink>
    </w:p>
    <w:p w:rsidR="00DE3530" w:rsidRDefault="00161B54">
      <w:pPr>
        <w:pStyle w:val="Heading2"/>
      </w:pPr>
      <w:bookmarkStart w:id="48" w:name="section_bc33425afbb94f73911f2662c7a14060"/>
      <w:bookmarkStart w:id="49" w:name="_Toc243614471"/>
      <w:r>
        <w:t>Overview</w:t>
      </w:r>
      <w:bookmarkEnd w:id="48"/>
      <w:bookmarkEnd w:id="49"/>
      <w:r>
        <w:fldChar w:fldCharType="begin"/>
      </w:r>
      <w:r>
        <w:instrText xml:space="preserve"> XE "Overview (synopsis)" </w:instrText>
      </w:r>
      <w:r>
        <w:fldChar w:fldCharType="end"/>
      </w:r>
      <w:r>
        <w:fldChar w:fldCharType="begin"/>
      </w:r>
      <w:r>
        <w:instrText xml:space="preserve"> XE "Overview (synopsis)"</w:instrText>
      </w:r>
      <w:r>
        <w:fldChar w:fldCharType="end"/>
      </w:r>
    </w:p>
    <w:p w:rsidR="00DE3530" w:rsidRDefault="00161B54">
      <w:r>
        <w:t xml:space="preserve">A </w:t>
      </w:r>
      <w:hyperlink w:anchor="gt_4819d51b-789c-4d2a-ba56-88a48a87fae7">
        <w:r>
          <w:rPr>
            <w:rStyle w:val="HyperlinkGreen"/>
            <w:b/>
          </w:rPr>
          <w:t>compound file</w:t>
        </w:r>
      </w:hyperlink>
      <w:r>
        <w:t xml:space="preserve"> is a structure that is used to store a hierarchy of </w:t>
      </w:r>
      <w:hyperlink w:anchor="gt_c3ddf892-3f55-4561-8804-20325dbc8fba">
        <w:r>
          <w:rPr>
            <w:rStyle w:val="HyperlinkGreen"/>
            <w:b/>
          </w:rPr>
          <w:t>storage objects</w:t>
        </w:r>
      </w:hyperlink>
      <w:r>
        <w:t xml:space="preserve"> and </w:t>
      </w:r>
      <w:hyperlink w:anchor="gt_9f598e1c-0d65-4845-8f06-8d50f7a32fd5">
        <w:r>
          <w:rPr>
            <w:rStyle w:val="HyperlinkGreen"/>
            <w:b/>
          </w:rPr>
          <w:t>stream objects</w:t>
        </w:r>
      </w:hyperlink>
      <w:r>
        <w:t xml:space="preserve"> into a single file or memory buffer.</w:t>
      </w:r>
    </w:p>
    <w:p w:rsidR="00DE3530" w:rsidRDefault="00161B54">
      <w:r>
        <w:t>A stora</w:t>
      </w:r>
      <w:r>
        <w:t xml:space="preserve">ge object is analogous to a </w:t>
      </w:r>
      <w:hyperlink w:anchor="gt_528b06a4-e67c-43b3-a02d-8738858a691d">
        <w:r>
          <w:rPr>
            <w:rStyle w:val="HyperlinkGreen"/>
            <w:b/>
          </w:rPr>
          <w:t>file system</w:t>
        </w:r>
      </w:hyperlink>
      <w:r>
        <w:t xml:space="preserve"> </w:t>
      </w:r>
      <w:hyperlink w:anchor="gt_49ce3946-04d2-4cc9-9350-ebcd952b9ab9">
        <w:r>
          <w:rPr>
            <w:rStyle w:val="HyperlinkGreen"/>
            <w:b/>
          </w:rPr>
          <w:t>directory</w:t>
        </w:r>
      </w:hyperlink>
      <w:r>
        <w:t>. Just as a directory can contain other directories and files, a storage object can</w:t>
      </w:r>
      <w:r>
        <w:t xml:space="preserve"> contain other storage objects and stream objects. Also like a directory, a storage object tracks the locations and sizes of the child storage object and stream objects that are nested beneath it.</w:t>
      </w:r>
    </w:p>
    <w:p w:rsidR="00DE3530" w:rsidRDefault="00161B54">
      <w:r>
        <w:t>A stream object is analogous to the traditional notion of a</w:t>
      </w:r>
      <w:r>
        <w:t xml:space="preserve"> file. Like a file, a </w:t>
      </w:r>
      <w:hyperlink w:anchor="gt_f3529cd8-50da-4f36-aa0b-66af455edbb6">
        <w:r>
          <w:rPr>
            <w:rStyle w:val="HyperlinkGreen"/>
            <w:b/>
          </w:rPr>
          <w:t>stream</w:t>
        </w:r>
      </w:hyperlink>
      <w:r>
        <w:t xml:space="preserve"> contains </w:t>
      </w:r>
      <w:hyperlink w:anchor="gt_975908f3-246b-4cbe-ad39-f63468dcd839">
        <w:r>
          <w:rPr>
            <w:rStyle w:val="HyperlinkGreen"/>
            <w:b/>
          </w:rPr>
          <w:t>user-defined data</w:t>
        </w:r>
      </w:hyperlink>
      <w:r>
        <w:t xml:space="preserve"> that is stored as a consecutive sequence of bytes.</w:t>
      </w:r>
    </w:p>
    <w:p w:rsidR="00DE3530" w:rsidRDefault="00161B54">
      <w:r>
        <w:t xml:space="preserve">The hierarchy is defined </w:t>
      </w:r>
      <w:r>
        <w:t xml:space="preserve">by a </w:t>
      </w:r>
      <w:hyperlink w:anchor="gt_0d41951a-62f0-4fbd-bb23-22f645ae3bf5">
        <w:r>
          <w:rPr>
            <w:rStyle w:val="HyperlinkGreen"/>
            <w:b/>
          </w:rPr>
          <w:t>parent object</w:t>
        </w:r>
      </w:hyperlink>
      <w:r>
        <w:t>/</w:t>
      </w:r>
      <w:hyperlink w:anchor="gt_9b04b599-9dca-48f1-aa9e-08e254d20553">
        <w:r>
          <w:rPr>
            <w:rStyle w:val="HyperlinkGreen"/>
            <w:b/>
          </w:rPr>
          <w:t>child object</w:t>
        </w:r>
      </w:hyperlink>
      <w:r>
        <w:t xml:space="preserve"> relationship. </w:t>
      </w:r>
      <w:hyperlink w:anchor="gt_3de414eb-819f-44ff-8cb9-366d6ae67aa3">
        <w:r>
          <w:rPr>
            <w:rStyle w:val="HyperlinkGreen"/>
            <w:b/>
          </w:rPr>
          <w:t>Stream objects</w:t>
        </w:r>
      </w:hyperlink>
      <w:r>
        <w:t xml:space="preserve"> cannot co</w:t>
      </w:r>
      <w:r>
        <w:t xml:space="preserve">ntain child objects. Storage objects can contain stream objects and/or other storage objects, each of which has a name that uniquely identifies it among the child objects of its parent storage object. </w:t>
      </w:r>
    </w:p>
    <w:p w:rsidR="00DE3530" w:rsidRDefault="00161B54">
      <w:r>
        <w:t xml:space="preserve">The </w:t>
      </w:r>
      <w:hyperlink w:anchor="gt_d49237e3-04dd-4823-a0a5-5e23f750a5f4">
        <w:r>
          <w:rPr>
            <w:rStyle w:val="HyperlinkGreen"/>
            <w:b/>
          </w:rPr>
          <w:t>root storage object</w:t>
        </w:r>
      </w:hyperlink>
      <w:r>
        <w:t xml:space="preserve"> has no parent object. The root storage object also has no name. Because names are used to identify child objects, a name for the root storage object is unnecessary and the file format does not provide a representation for it</w:t>
      </w:r>
      <w:r>
        <w:t>.</w:t>
      </w:r>
    </w:p>
    <w:p w:rsidR="00DE3530" w:rsidRDefault="00161B54">
      <w:r>
        <w:rPr>
          <w:noProof/>
        </w:rPr>
        <w:lastRenderedPageBreak/>
        <w:drawing>
          <wp:inline distT="0" distB="0" distL="0" distR="0">
            <wp:extent cx="5076825" cy="3552825"/>
            <wp:effectExtent l="19050" t="0" r="9525" b="0"/>
            <wp:docPr id="5559" name="MS-CFB_pictb152bbe6-6011-6854-abd4-afe318644b11.png" descr="Example of a structured storage compound file" title="Example of a structured storage compound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0" name="MS-CFB_pictb152bbe6-6011-6854-abd4-afe318644b11.png" descr="Example of a structured storage compound file" title="Example of a structured storage compound file"/>
                    <pic:cNvPicPr>
                      <a:picLocks noChangeAspect="1" noChangeArrowheads="1"/>
                    </pic:cNvPicPr>
                  </pic:nvPicPr>
                  <pic:blipFill>
                    <a:blip r:embed="rId33" cstate="print"/>
                    <a:srcRect/>
                    <a:stretch>
                      <a:fillRect/>
                    </a:stretch>
                  </pic:blipFill>
                  <pic:spPr bwMode="auto">
                    <a:xfrm>
                      <a:off x="0" y="0"/>
                      <a:ext cx="5076825" cy="3552825"/>
                    </a:xfrm>
                    <a:prstGeom prst="rect">
                      <a:avLst/>
                    </a:prstGeom>
                    <a:noFill/>
                    <a:ln w="9525">
                      <a:noFill/>
                      <a:miter lim="800000"/>
                      <a:headEnd/>
                      <a:tailEnd/>
                    </a:ln>
                  </pic:spPr>
                </pic:pic>
              </a:graphicData>
            </a:graphic>
          </wp:inline>
        </w:drawing>
      </w:r>
    </w:p>
    <w:p w:rsidR="00DE3530" w:rsidRDefault="00161B54">
      <w:pPr>
        <w:pStyle w:val="Caption"/>
      </w:pPr>
      <w:r>
        <w:t xml:space="preserve">Figure </w:t>
      </w:r>
      <w:r>
        <w:fldChar w:fldCharType="begin"/>
      </w:r>
      <w:r>
        <w:instrText xml:space="preserve"> SEQ Figure \* ARABIC </w:instrText>
      </w:r>
      <w:r>
        <w:fldChar w:fldCharType="separate"/>
      </w:r>
      <w:r>
        <w:rPr>
          <w:noProof/>
        </w:rPr>
        <w:t>3</w:t>
      </w:r>
      <w:r>
        <w:fldChar w:fldCharType="end"/>
      </w:r>
      <w:r>
        <w:t>: Example of a structured storage compound file</w:t>
      </w:r>
    </w:p>
    <w:p w:rsidR="00DE3530" w:rsidRDefault="00161B54">
      <w:r>
        <w:t>A compound file consists of the root storage object with optional child storage objects and stream objects in a nested hierarchy. Stream objects can contain user-defined d</w:t>
      </w:r>
      <w:r>
        <w:t xml:space="preserve">ata that is stored as an array of bytes. Storage objects can contain an </w:t>
      </w:r>
      <w:hyperlink w:anchor="gt_a224e395-3fea-48bd-b141-3dd9bee2136a">
        <w:r>
          <w:rPr>
            <w:rStyle w:val="HyperlinkGreen"/>
            <w:b/>
          </w:rPr>
          <w:t>object class</w:t>
        </w:r>
      </w:hyperlink>
      <w:r>
        <w:t xml:space="preserve"> </w:t>
      </w:r>
      <w:hyperlink w:anchor="gt_f49694cc-c350-462d-ab8e-816f0103c6c1">
        <w:r>
          <w:rPr>
            <w:rStyle w:val="HyperlinkGreen"/>
            <w:b/>
          </w:rPr>
          <w:t>GUID</w:t>
        </w:r>
      </w:hyperlink>
      <w:r>
        <w:t xml:space="preserve"> that is called a class identifier (</w:t>
      </w:r>
      <w:hyperlink w:anchor="gt_e433c806-6cb6-46a2-bb95-523df8818c99">
        <w:r>
          <w:rPr>
            <w:rStyle w:val="HyperlinkGreen"/>
            <w:b/>
          </w:rPr>
          <w:t>CLSID</w:t>
        </w:r>
      </w:hyperlink>
      <w:r>
        <w:t xml:space="preserve">), which can identify an </w:t>
      </w:r>
      <w:hyperlink w:anchor="gt_15dae0ae-da4d-4984-9c8f-4f337e8e42d2">
        <w:r>
          <w:rPr>
            <w:rStyle w:val="HyperlinkGreen"/>
            <w:b/>
          </w:rPr>
          <w:t>application</w:t>
        </w:r>
      </w:hyperlink>
      <w:r>
        <w:t xml:space="preserve"> that can read/write stream objects under that storage object.</w:t>
      </w:r>
    </w:p>
    <w:p w:rsidR="00DE3530" w:rsidRDefault="00161B54">
      <w:r>
        <w:t xml:space="preserve">The benefits of compound files </w:t>
      </w:r>
      <w:r>
        <w:t>include the following:</w:t>
      </w:r>
    </w:p>
    <w:p w:rsidR="00DE3530" w:rsidRDefault="00161B54">
      <w:pPr>
        <w:pStyle w:val="ListParagraph"/>
        <w:numPr>
          <w:ilvl w:val="0"/>
          <w:numId w:val="47"/>
        </w:numPr>
      </w:pPr>
      <w:r>
        <w:t xml:space="preserve">Because the compound file implementation provides a file system-like abstraction within a file, independent of the details of the underlying file system, compound files can be accessed by different applications on different platform </w:t>
      </w:r>
      <w:r>
        <w:t>operating systems. The compound file can be a generic container file format that holds data for multiple applications.</w:t>
      </w:r>
    </w:p>
    <w:p w:rsidR="00DE3530" w:rsidRDefault="00161B54">
      <w:pPr>
        <w:pStyle w:val="ListParagraph"/>
        <w:numPr>
          <w:ilvl w:val="0"/>
          <w:numId w:val="47"/>
        </w:numPr>
      </w:pPr>
      <w:r>
        <w:t>Because the separate objects in a compound file are saved in a standard format, any browser utility that is reading the standard format c</w:t>
      </w:r>
      <w:r>
        <w:t xml:space="preserve">an list the storage objects and stream objects in the compound file, even though data within a particular </w:t>
      </w:r>
      <w:hyperlink w:anchor="gt_8bb43a65-7a8c-4585-a7ed-23044772f8ca">
        <w:r>
          <w:rPr>
            <w:rStyle w:val="HyperlinkGreen"/>
            <w:b/>
          </w:rPr>
          <w:t>object</w:t>
        </w:r>
      </w:hyperlink>
      <w:r>
        <w:t xml:space="preserve"> can be in a proprietary format.</w:t>
      </w:r>
    </w:p>
    <w:p w:rsidR="00DE3530" w:rsidRDefault="00161B54">
      <w:pPr>
        <w:pStyle w:val="ListParagraph"/>
        <w:numPr>
          <w:ilvl w:val="0"/>
          <w:numId w:val="47"/>
        </w:numPr>
      </w:pPr>
      <w:r>
        <w:t>Standardized data structures exist for writing ce</w:t>
      </w:r>
      <w:r>
        <w:t xml:space="preserve">rtain types of stream objects--for example, summary information property sets (for more information about property sets, see </w:t>
      </w:r>
      <w:hyperlink r:id="rId34" w:anchor="Section_bf7aeae8c47a49399f45700158dac3bc">
        <w:r>
          <w:rPr>
            <w:rStyle w:val="Hyperlink"/>
          </w:rPr>
          <w:t>[MS-OLEPS]</w:t>
        </w:r>
      </w:hyperlink>
      <w:r>
        <w:t>). Applications can read these stream obj</w:t>
      </w:r>
      <w:r>
        <w:t>ects by using parsers for these data structures, even when the rest of the stream objects cannot be understood.</w:t>
      </w:r>
    </w:p>
    <w:p w:rsidR="00DE3530" w:rsidRDefault="00161B54">
      <w:r>
        <w:t>The compound file implementation constructs a level of indirection by supporting a file system within a file. A single flat file requires a larg</w:t>
      </w:r>
      <w:r>
        <w:t>e contiguous sequence of bytes on the disk. By contrast, compound files define how to treat a single file as a structured collection of storage objects and stream objects that act as file system directories and files, respectively.</w:t>
      </w:r>
    </w:p>
    <w:p w:rsidR="00DE3530" w:rsidRDefault="00161B54">
      <w:r>
        <w:rPr>
          <w:noProof/>
        </w:rPr>
        <w:lastRenderedPageBreak/>
        <w:drawing>
          <wp:inline distT="0" distB="0" distL="0" distR="0">
            <wp:extent cx="5076825" cy="952500"/>
            <wp:effectExtent l="19050" t="0" r="9525" b="0"/>
            <wp:docPr id="5561" name="MS-CFB_pict7af13bcd-8d7b-46a9-2f48-20f14bf17b47.png" descr="Example of a compound file showing equal-length sector divisions" title="Example of a compound file showing equal-length sector divi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2" name="MS-CFB_pict7af13bcd-8d7b-46a9-2f48-20f14bf17b47.png" descr="Example of a compound file showing equal-length sector divisions" title="Example of a compound file showing equal-length sector divisions"/>
                    <pic:cNvPicPr>
                      <a:picLocks noChangeAspect="1" noChangeArrowheads="1"/>
                    </pic:cNvPicPr>
                  </pic:nvPicPr>
                  <pic:blipFill>
                    <a:blip r:embed="rId35" cstate="print"/>
                    <a:srcRect/>
                    <a:stretch>
                      <a:fillRect/>
                    </a:stretch>
                  </pic:blipFill>
                  <pic:spPr bwMode="auto">
                    <a:xfrm>
                      <a:off x="0" y="0"/>
                      <a:ext cx="5076825" cy="952500"/>
                    </a:xfrm>
                    <a:prstGeom prst="rect">
                      <a:avLst/>
                    </a:prstGeom>
                    <a:noFill/>
                    <a:ln w="9525">
                      <a:noFill/>
                      <a:miter lim="800000"/>
                      <a:headEnd/>
                      <a:tailEnd/>
                    </a:ln>
                  </pic:spPr>
                </pic:pic>
              </a:graphicData>
            </a:graphic>
          </wp:inline>
        </w:drawing>
      </w:r>
    </w:p>
    <w:p w:rsidR="00DE3530" w:rsidRDefault="00161B54">
      <w:pPr>
        <w:pStyle w:val="Caption"/>
      </w:pPr>
      <w:r>
        <w:t xml:space="preserve">Figure </w:t>
      </w:r>
      <w:r>
        <w:fldChar w:fldCharType="begin"/>
      </w:r>
      <w:r>
        <w:instrText xml:space="preserve"> SEQ Figure \* </w:instrText>
      </w:r>
      <w:r>
        <w:instrText xml:space="preserve">ARABIC </w:instrText>
      </w:r>
      <w:r>
        <w:fldChar w:fldCharType="separate"/>
      </w:r>
      <w:r>
        <w:rPr>
          <w:noProof/>
        </w:rPr>
        <w:t>4</w:t>
      </w:r>
      <w:r>
        <w:fldChar w:fldCharType="end"/>
      </w:r>
      <w:r>
        <w:t>: Example of a compound file showing equal-length sector divisions</w:t>
      </w:r>
    </w:p>
    <w:p w:rsidR="00DE3530" w:rsidRDefault="00161B54">
      <w:r>
        <w:t xml:space="preserve">A compound file is divided into equal-length </w:t>
      </w:r>
      <w:hyperlink w:anchor="gt_b5bbe646-aa5f-4b4e-ae9e-bdae444cbfa2">
        <w:r>
          <w:rPr>
            <w:rStyle w:val="HyperlinkGreen"/>
            <w:b/>
          </w:rPr>
          <w:t>sectors</w:t>
        </w:r>
      </w:hyperlink>
      <w:r>
        <w:t xml:space="preserve">. The first sector contains the </w:t>
      </w:r>
      <w:hyperlink w:anchor="Section_05060311bfce4b12874d71fd4ce63aea" w:history="1">
        <w:r>
          <w:rPr>
            <w:rStyle w:val="Hyperlink"/>
          </w:rPr>
          <w:t>compound file header</w:t>
        </w:r>
      </w:hyperlink>
      <w:r>
        <w:t>. Subsequent sectors are identified by a 32-bit nonnegative integer number, called the sector number.</w:t>
      </w:r>
    </w:p>
    <w:p w:rsidR="00DE3530" w:rsidRDefault="00161B54">
      <w:r>
        <w:t xml:space="preserve">A group of sectors can form a </w:t>
      </w:r>
      <w:hyperlink w:anchor="gt_77e9e4d3-de1b-4242-8e02-09185d4e2b82">
        <w:r>
          <w:rPr>
            <w:rStyle w:val="HyperlinkGreen"/>
            <w:b/>
          </w:rPr>
          <w:t>sector chain</w:t>
        </w:r>
      </w:hyperlink>
      <w:r>
        <w:t xml:space="preserve">, which is a linked list of sectors forming a logical byte array, even though the sectors can be in non-consecutive locations in the compound file. For example, the following figure shows two sector chains. A sector chain starts at sector #0, continues to </w:t>
      </w:r>
      <w:r>
        <w:t>sector #2, and ends at sector #4. Another sector chain starts at sector #1 and ends at sector #3.</w:t>
      </w:r>
    </w:p>
    <w:p w:rsidR="00DE3530" w:rsidRDefault="00161B54">
      <w:r>
        <w:rPr>
          <w:noProof/>
        </w:rPr>
        <w:drawing>
          <wp:inline distT="0" distB="0" distL="0" distR="0">
            <wp:extent cx="5076825" cy="952500"/>
            <wp:effectExtent l="19050" t="0" r="9525" b="0"/>
            <wp:docPr id="5563" name="MS-CFB_picta607200c-f58a-0b3a-ea19-c3178b3ba3b0.png" descr="Example of a compound file sector chain" title="Example of a compound file sector ch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4" name="MS-CFB_picta607200c-f58a-0b3a-ea19-c3178b3ba3b0.png" descr="Example of a compound file sector chain" title="Example of a compound file sector chain"/>
                    <pic:cNvPicPr>
                      <a:picLocks noChangeAspect="1" noChangeArrowheads="1"/>
                    </pic:cNvPicPr>
                  </pic:nvPicPr>
                  <pic:blipFill>
                    <a:blip r:embed="rId36" cstate="print"/>
                    <a:srcRect/>
                    <a:stretch>
                      <a:fillRect/>
                    </a:stretch>
                  </pic:blipFill>
                  <pic:spPr bwMode="auto">
                    <a:xfrm>
                      <a:off x="0" y="0"/>
                      <a:ext cx="5076825" cy="952500"/>
                    </a:xfrm>
                    <a:prstGeom prst="rect">
                      <a:avLst/>
                    </a:prstGeom>
                    <a:noFill/>
                    <a:ln w="9525">
                      <a:noFill/>
                      <a:miter lim="800000"/>
                      <a:headEnd/>
                      <a:tailEnd/>
                    </a:ln>
                  </pic:spPr>
                </pic:pic>
              </a:graphicData>
            </a:graphic>
          </wp:inline>
        </w:drawing>
      </w:r>
    </w:p>
    <w:p w:rsidR="00DE3530" w:rsidRDefault="00161B54">
      <w:pPr>
        <w:pStyle w:val="Caption"/>
      </w:pPr>
      <w:r>
        <w:t xml:space="preserve">Figure </w:t>
      </w:r>
      <w:r>
        <w:fldChar w:fldCharType="begin"/>
      </w:r>
      <w:r>
        <w:instrText xml:space="preserve"> SEQ Figure \* ARABIC </w:instrText>
      </w:r>
      <w:r>
        <w:fldChar w:fldCharType="separate"/>
      </w:r>
      <w:r>
        <w:rPr>
          <w:noProof/>
        </w:rPr>
        <w:t>5</w:t>
      </w:r>
      <w:r>
        <w:fldChar w:fldCharType="end"/>
      </w:r>
      <w:r>
        <w:t>: Example of a compound file sector chain</w:t>
      </w:r>
    </w:p>
    <w:p w:rsidR="00DE3530" w:rsidRDefault="00161B54">
      <w:r>
        <w:t>A sector can be unallocated or free, in which case it is not part of a sector cha</w:t>
      </w:r>
      <w:r>
        <w:t xml:space="preserve">in. A </w:t>
      </w:r>
      <w:hyperlink w:anchor="gt_dcce8f8e-8914-441d-bd16-40a6da0cd119">
        <w:r>
          <w:rPr>
            <w:rStyle w:val="HyperlinkGreen"/>
            <w:b/>
          </w:rPr>
          <w:t>sector number</w:t>
        </w:r>
      </w:hyperlink>
      <w:r>
        <w:t xml:space="preserve"> is used for the following purposes:</w:t>
      </w:r>
    </w:p>
    <w:p w:rsidR="00DE3530" w:rsidRDefault="00161B54">
      <w:pPr>
        <w:pStyle w:val="ListParagraph"/>
        <w:numPr>
          <w:ilvl w:val="0"/>
          <w:numId w:val="48"/>
        </w:numPr>
      </w:pPr>
      <w:r>
        <w:t>A sector number is used to identify the file offset of that sector in a compound file.</w:t>
      </w:r>
    </w:p>
    <w:p w:rsidR="00DE3530" w:rsidRDefault="00161B54">
      <w:pPr>
        <w:pStyle w:val="ListParagraph"/>
        <w:numPr>
          <w:ilvl w:val="0"/>
          <w:numId w:val="48"/>
        </w:numPr>
      </w:pPr>
      <w:r>
        <w:t>In a sector chain, a sector number is used to ident</w:t>
      </w:r>
      <w:r>
        <w:t>ify the next sector in the chain.</w:t>
      </w:r>
    </w:p>
    <w:p w:rsidR="00DE3530" w:rsidRDefault="00161B54">
      <w:pPr>
        <w:pStyle w:val="ListParagraph"/>
        <w:numPr>
          <w:ilvl w:val="0"/>
          <w:numId w:val="48"/>
        </w:numPr>
      </w:pPr>
      <w:r>
        <w:t>Special sector numbers are used to represent chain termination and free sectors.</w:t>
      </w:r>
    </w:p>
    <w:p w:rsidR="00DE3530" w:rsidRDefault="00161B54">
      <w:pPr>
        <w:pStyle w:val="Heading2"/>
      </w:pPr>
      <w:bookmarkStart w:id="50" w:name="section_88486fe145c8417abc85bb84bf3c6983"/>
      <w:bookmarkStart w:id="51" w:name="_Toc243614472"/>
      <w:r>
        <w:t>Relationship to Protocols and Other Structures</w:t>
      </w:r>
      <w:bookmarkEnd w:id="50"/>
      <w:bookmarkEnd w:id="51"/>
      <w:r>
        <w:fldChar w:fldCharType="begin"/>
      </w:r>
      <w:r>
        <w:instrText xml:space="preserve"> XE "Relationship to protocols and other structures" </w:instrText>
      </w:r>
      <w:r>
        <w:fldChar w:fldCharType="end"/>
      </w:r>
      <w:r>
        <w:fldChar w:fldCharType="begin"/>
      </w:r>
      <w:r>
        <w:instrText xml:space="preserve"> XE "Relationship to protocols and other</w:instrText>
      </w:r>
      <w:r>
        <w:instrText xml:space="preserve"> structures"</w:instrText>
      </w:r>
      <w:r>
        <w:fldChar w:fldCharType="end"/>
      </w:r>
    </w:p>
    <w:p w:rsidR="00DE3530" w:rsidRDefault="00161B54">
      <w:hyperlink r:id="rId37" w:anchor="Section_cca2742956894a16b2b49325d93e4ba2">
        <w:r>
          <w:rPr>
            <w:rStyle w:val="Hyperlink"/>
          </w:rPr>
          <w:t>[MS-DTYP]</w:t>
        </w:r>
      </w:hyperlink>
      <w:r>
        <w:t>, "Windows Data Types", Revision 3.0, September 2007, MS-DTYP-v1.02.doc</w:t>
      </w:r>
    </w:p>
    <w:p w:rsidR="00DE3530" w:rsidRDefault="00161B54">
      <w:r>
        <w:t>The compound file internal structures use the following Windows data types:</w:t>
      </w:r>
    </w:p>
    <w:p w:rsidR="00DE3530" w:rsidRDefault="00161B54">
      <w:pPr>
        <w:pStyle w:val="ListParagraph"/>
        <w:numPr>
          <w:ilvl w:val="0"/>
          <w:numId w:val="49"/>
        </w:numPr>
      </w:pPr>
      <w:r>
        <w:t>FILET</w:t>
      </w:r>
      <w:r>
        <w:t xml:space="preserve">IME for </w:t>
      </w:r>
      <w:hyperlink w:anchor="gt_63525252-3f66-4459-9b64-5b77f57b2f84">
        <w:r>
          <w:rPr>
            <w:rStyle w:val="HyperlinkGreen"/>
            <w:b/>
          </w:rPr>
          <w:t>storage</w:t>
        </w:r>
      </w:hyperlink>
      <w:r>
        <w:t xml:space="preserve"> timestamps</w:t>
      </w:r>
    </w:p>
    <w:p w:rsidR="00DE3530" w:rsidRDefault="00161B54">
      <w:pPr>
        <w:pStyle w:val="ListParagraph"/>
        <w:numPr>
          <w:ilvl w:val="0"/>
          <w:numId w:val="49"/>
        </w:numPr>
      </w:pPr>
      <w:r>
        <w:t xml:space="preserve">GUID for </w:t>
      </w:r>
      <w:hyperlink w:anchor="gt_c3ddf892-3f55-4561-8804-20325dbc8fba">
        <w:r>
          <w:rPr>
            <w:rStyle w:val="HyperlinkGreen"/>
            <w:b/>
          </w:rPr>
          <w:t>storage objects</w:t>
        </w:r>
      </w:hyperlink>
      <w:r>
        <w:t xml:space="preserve"> </w:t>
      </w:r>
      <w:hyperlink w:anchor="gt_a224e395-3fea-48bd-b141-3dd9bee2136a">
        <w:r>
          <w:rPr>
            <w:rStyle w:val="HyperlinkGreen"/>
            <w:b/>
          </w:rPr>
          <w:t>object class</w:t>
        </w:r>
      </w:hyperlink>
      <w:r>
        <w:t xml:space="preserve"> ID</w:t>
      </w:r>
    </w:p>
    <w:p w:rsidR="00DE3530" w:rsidRDefault="00161B54">
      <w:pPr>
        <w:pStyle w:val="ListParagraph"/>
        <w:numPr>
          <w:ilvl w:val="0"/>
          <w:numId w:val="49"/>
        </w:numPr>
      </w:pPr>
      <w:r>
        <w:t xml:space="preserve">ULONGLONG for </w:t>
      </w:r>
      <w:hyperlink w:anchor="gt_f3529cd8-50da-4f36-aa0b-66af455edbb6">
        <w:r>
          <w:rPr>
            <w:rStyle w:val="HyperlinkGreen"/>
            <w:b/>
          </w:rPr>
          <w:t>stream</w:t>
        </w:r>
      </w:hyperlink>
      <w:r>
        <w:t xml:space="preserve"> sizes</w:t>
      </w:r>
    </w:p>
    <w:p w:rsidR="00DE3530" w:rsidRDefault="00161B54">
      <w:pPr>
        <w:pStyle w:val="ListParagraph"/>
        <w:numPr>
          <w:ilvl w:val="0"/>
          <w:numId w:val="49"/>
        </w:numPr>
      </w:pPr>
      <w:r>
        <w:t xml:space="preserve">DWORD for </w:t>
      </w:r>
      <w:hyperlink w:anchor="gt_dcce8f8e-8914-441d-bd16-40a6da0cd119">
        <w:r>
          <w:rPr>
            <w:rStyle w:val="HyperlinkGreen"/>
            <w:b/>
          </w:rPr>
          <w:t>sector numbers</w:t>
        </w:r>
      </w:hyperlink>
      <w:r>
        <w:t xml:space="preserve"> and various size fields</w:t>
      </w:r>
    </w:p>
    <w:p w:rsidR="00DE3530" w:rsidRDefault="00161B54">
      <w:pPr>
        <w:pStyle w:val="ListParagraph"/>
        <w:numPr>
          <w:ilvl w:val="0"/>
          <w:numId w:val="49"/>
        </w:numPr>
      </w:pPr>
      <w:r>
        <w:t xml:space="preserve">USHORT for </w:t>
      </w:r>
      <w:hyperlink w:anchor="gt_84a82291-9444-481e-97e3-4ff69a88e932">
        <w:r>
          <w:rPr>
            <w:rStyle w:val="HyperlinkGreen"/>
            <w:b/>
          </w:rPr>
          <w:t>header</w:t>
        </w:r>
      </w:hyperlink>
      <w:r>
        <w:t xml:space="preserve"> and directory fields</w:t>
      </w:r>
    </w:p>
    <w:p w:rsidR="00DE3530" w:rsidRDefault="00161B54">
      <w:pPr>
        <w:pStyle w:val="ListParagraph"/>
        <w:numPr>
          <w:ilvl w:val="0"/>
          <w:numId w:val="49"/>
        </w:numPr>
      </w:pPr>
      <w:r>
        <w:t>BYTE for header and directory fields</w:t>
      </w:r>
    </w:p>
    <w:p w:rsidR="00DE3530" w:rsidRDefault="00161B54">
      <w:pPr>
        <w:pStyle w:val="ListParagraph"/>
        <w:numPr>
          <w:ilvl w:val="0"/>
          <w:numId w:val="49"/>
        </w:numPr>
      </w:pPr>
      <w:r>
        <w:t>WCHAR for storage and stream names</w:t>
      </w:r>
    </w:p>
    <w:p w:rsidR="00DE3530" w:rsidRDefault="00161B54">
      <w:hyperlink r:id="rId38" w:anchor="Section_bf7aeae8c47a49399f45700158dac3bc">
        <w:r>
          <w:rPr>
            <w:rStyle w:val="Hyperlink"/>
          </w:rPr>
          <w:t>[MS-OLEPS]</w:t>
        </w:r>
      </w:hyperlink>
      <w:r>
        <w:t xml:space="preserve"> Microsoft OLE Property Set Data Structures</w:t>
      </w:r>
    </w:p>
    <w:p w:rsidR="00DE3530" w:rsidRDefault="00161B54">
      <w:r>
        <w:lastRenderedPageBreak/>
        <w:t>OLE p</w:t>
      </w:r>
      <w:r>
        <w:t xml:space="preserve">roperty sets are a standard set of stream formats that are typically implemented as compound file </w:t>
      </w:r>
      <w:hyperlink w:anchor="gt_9f598e1c-0d65-4845-8f06-8d50f7a32fd5">
        <w:r>
          <w:rPr>
            <w:rStyle w:val="HyperlinkGreen"/>
            <w:b/>
          </w:rPr>
          <w:t>stream objects</w:t>
        </w:r>
      </w:hyperlink>
      <w:r>
        <w:t xml:space="preserve">. Most </w:t>
      </w:r>
      <w:hyperlink w:anchor="gt_15dae0ae-da4d-4984-9c8f-4f337e8e42d2">
        <w:r>
          <w:rPr>
            <w:rStyle w:val="HyperlinkGreen"/>
            <w:b/>
          </w:rPr>
          <w:t>applications</w:t>
        </w:r>
      </w:hyperlink>
      <w:r>
        <w:t xml:space="preserve"> </w:t>
      </w:r>
      <w:r>
        <w:t>that save their data in compound files also write out summary information property set data in the OLE property sets stream formats.</w:t>
      </w:r>
    </w:p>
    <w:p w:rsidR="00DE3530" w:rsidRDefault="00161B54">
      <w:hyperlink r:id="rId39" w:anchor="Section_85583d21c1cf4afea35fd6701c5fbb6f">
        <w:r>
          <w:rPr>
            <w:rStyle w:val="Hyperlink"/>
          </w:rPr>
          <w:t>[MS-OLEDS]</w:t>
        </w:r>
      </w:hyperlink>
      <w:r>
        <w:t xml:space="preserve"> Microsoft OLE Data Structures</w:t>
      </w:r>
    </w:p>
    <w:p w:rsidR="00DE3530" w:rsidRDefault="00161B54">
      <w:r>
        <w:t>OL</w:t>
      </w:r>
      <w:r>
        <w:t>E linking and embedding streams and storages are used to contain data that is used by outside applications that implement the OLE interfaces and APIs.</w:t>
      </w:r>
    </w:p>
    <w:p w:rsidR="00DE3530" w:rsidRDefault="00161B54">
      <w:hyperlink r:id="rId40">
        <w:r>
          <w:rPr>
            <w:rStyle w:val="Hyperlink"/>
          </w:rPr>
          <w:t>[UNICODE3.0.1]</w:t>
        </w:r>
      </w:hyperlink>
      <w:r>
        <w:t xml:space="preserve"> The Unicode Consortium, </w:t>
      </w:r>
      <w:r>
        <w:t>"Unicode Default Case Conversion Algorithm", Version 3.0.1, August 2001, http://www.unicode.org/Public/3.1-Update1/CaseFolding-4.txt</w:t>
      </w:r>
    </w:p>
    <w:p w:rsidR="00DE3530" w:rsidRDefault="00161B54">
      <w:hyperlink r:id="rId41">
        <w:r>
          <w:rPr>
            <w:rStyle w:val="Hyperlink"/>
          </w:rPr>
          <w:t>[UNICODE5.0.0]</w:t>
        </w:r>
      </w:hyperlink>
      <w:r>
        <w:t xml:space="preserve"> The Unicode Consortium, "Unicode Default C</w:t>
      </w:r>
      <w:r>
        <w:t>ase Conversion Algorithm", Version 5.0.0, March 2006, http://www.unicode.org/Public/5.0.0/ucd/CaseFolding.txt</w:t>
      </w:r>
    </w:p>
    <w:p w:rsidR="00DE3530" w:rsidRDefault="00161B54">
      <w:r>
        <w:t xml:space="preserve">The </w:t>
      </w:r>
      <w:hyperlink w:anchor="gt_c305d0ab-8b94-461a-bd76-13b40cb8c4d8">
        <w:r>
          <w:rPr>
            <w:rStyle w:val="HyperlinkGreen"/>
            <w:b/>
          </w:rPr>
          <w:t>Unicode</w:t>
        </w:r>
      </w:hyperlink>
      <w:r>
        <w:t xml:space="preserve"> Default Case Conversion Algorithm, simple case conversion variant, is us</w:t>
      </w:r>
      <w:r>
        <w:t>ed to compare storage object and stream object names.</w:t>
      </w:r>
    </w:p>
    <w:p w:rsidR="00DE3530" w:rsidRDefault="00161B54">
      <w:pPr>
        <w:pStyle w:val="Heading2"/>
      </w:pPr>
      <w:bookmarkStart w:id="52" w:name="section_a35cc9d5d3d9488d8976d3a121f719db"/>
      <w:bookmarkStart w:id="53" w:name="_Toc243614473"/>
      <w:r>
        <w:t>Applicability Statement</w:t>
      </w:r>
      <w:bookmarkEnd w:id="52"/>
      <w:bookmarkEnd w:id="53"/>
      <w:r>
        <w:fldChar w:fldCharType="begin"/>
      </w:r>
      <w:r>
        <w:instrText xml:space="preserve"> XE "Applicability" </w:instrText>
      </w:r>
      <w:r>
        <w:fldChar w:fldCharType="end"/>
      </w:r>
      <w:r>
        <w:fldChar w:fldCharType="begin"/>
      </w:r>
      <w:r>
        <w:instrText xml:space="preserve"> XE "Applicability"</w:instrText>
      </w:r>
      <w:r>
        <w:fldChar w:fldCharType="end"/>
      </w:r>
    </w:p>
    <w:p w:rsidR="00DE3530" w:rsidRDefault="00161B54">
      <w:r>
        <w:t>This protocol structure is recommended for persisting objects in a random access file system or random access memory system.</w:t>
      </w:r>
    </w:p>
    <w:p w:rsidR="00DE3530" w:rsidRDefault="00161B54">
      <w:r>
        <w:t>This proto</w:t>
      </w:r>
      <w:r>
        <w:t>col is not recommended for real-time streaming, progressive rendering, or open-ended data protocols where the size of streams is unknown when the compound file is transmitted. The known size of all structures within a compound file needs to be specified wh</w:t>
      </w:r>
      <w:r>
        <w:t>en the compound file is transmitted or retrieved.</w:t>
      </w:r>
    </w:p>
    <w:p w:rsidR="00DE3530" w:rsidRDefault="00161B54">
      <w:pPr>
        <w:pStyle w:val="Heading2"/>
      </w:pPr>
      <w:bookmarkStart w:id="54" w:name="section_0dfb84e24b224878827f96ef8e4dcdac"/>
      <w:bookmarkStart w:id="55" w:name="_Toc243614474"/>
      <w:r>
        <w:t>Versioning and Localization</w:t>
      </w:r>
      <w:bookmarkEnd w:id="54"/>
      <w:bookmarkEnd w:id="55"/>
      <w:r>
        <w:fldChar w:fldCharType="begin"/>
      </w:r>
      <w:r>
        <w:instrText xml:space="preserve"> XE "Versioning" </w:instrText>
      </w:r>
      <w:r>
        <w:fldChar w:fldCharType="end"/>
      </w:r>
      <w:r>
        <w:fldChar w:fldCharType="begin"/>
      </w:r>
      <w:r>
        <w:instrText xml:space="preserve"> XE "Localization" </w:instrText>
      </w:r>
      <w:r>
        <w:fldChar w:fldCharType="end"/>
      </w:r>
      <w:r>
        <w:fldChar w:fldCharType="begin"/>
      </w:r>
      <w:r>
        <w:instrText xml:space="preserve"> XE "Localization"</w:instrText>
      </w:r>
      <w:r>
        <w:fldChar w:fldCharType="end"/>
      </w:r>
      <w:r>
        <w:fldChar w:fldCharType="begin"/>
      </w:r>
      <w:r>
        <w:instrText xml:space="preserve"> XE "Versioning"</w:instrText>
      </w:r>
      <w:r>
        <w:fldChar w:fldCharType="end"/>
      </w:r>
    </w:p>
    <w:p w:rsidR="00DE3530" w:rsidRDefault="00161B54">
      <w:r>
        <w:t>This document covers versioning issues in the following areas:</w:t>
      </w:r>
    </w:p>
    <w:p w:rsidR="00DE3530" w:rsidRDefault="00161B54">
      <w:pPr>
        <w:pStyle w:val="ListParagraph"/>
        <w:numPr>
          <w:ilvl w:val="0"/>
          <w:numId w:val="50"/>
        </w:numPr>
      </w:pPr>
      <w:r>
        <w:rPr>
          <w:b/>
        </w:rPr>
        <w:t>Structure Versions:</w:t>
      </w:r>
      <w:r>
        <w:t xml:space="preserve"> There are two versions of the compound file structure, version 3 and version 4. These versions are defined in section </w:t>
      </w:r>
      <w:hyperlink w:anchor="Section_05060311bfce4b12874d71fd4ce63aea" w:history="1">
        <w:r>
          <w:rPr>
            <w:rStyle w:val="Hyperlink"/>
          </w:rPr>
          <w:t>2.2</w:t>
        </w:r>
      </w:hyperlink>
      <w:r>
        <w:t>. In a version 4 compound file, all features of version 3 need to be imple</w:t>
      </w:r>
      <w:r>
        <w:t>mented.</w:t>
      </w:r>
    </w:p>
    <w:p w:rsidR="00DE3530" w:rsidRDefault="00161B54">
      <w:pPr>
        <w:pStyle w:val="ListParagraph"/>
        <w:ind w:left="548"/>
      </w:pPr>
      <w:r>
        <w:t>Implementations need to return an error when encountering a higher version than supported. For example, if only a version 3 compound file is supported, the implementation needs to return an error if a version 4 compound file is being opened.</w:t>
      </w:r>
    </w:p>
    <w:p w:rsidR="00DE3530" w:rsidRDefault="00161B54">
      <w:pPr>
        <w:pStyle w:val="ListParagraph"/>
        <w:numPr>
          <w:ilvl w:val="0"/>
          <w:numId w:val="50"/>
        </w:numPr>
      </w:pPr>
      <w:r>
        <w:rPr>
          <w:b/>
        </w:rPr>
        <w:t>Locali</w:t>
      </w:r>
      <w:r>
        <w:rPr>
          <w:b/>
        </w:rPr>
        <w:t>zation:</w:t>
      </w:r>
      <w:r>
        <w:t xml:space="preserve"> There is no localization-dependent structure content in the compound file structure. In the implementation, all </w:t>
      </w:r>
      <w:hyperlink w:anchor="gt_c305d0ab-8b94-461a-bd76-13b40cb8c4d8">
        <w:r>
          <w:rPr>
            <w:rStyle w:val="HyperlinkGreen"/>
            <w:b/>
          </w:rPr>
          <w:t>Unicode</w:t>
        </w:r>
      </w:hyperlink>
      <w:r>
        <w:t xml:space="preserve"> character comparisons need to be locale-invariant and all timestam</w:t>
      </w:r>
      <w:r>
        <w:t>ps need to be stored in the Coordinated Universal Time (</w:t>
      </w:r>
      <w:hyperlink w:anchor="gt_f2369991-a884-4843-a8fa-1505b6d5ece7">
        <w:r>
          <w:rPr>
            <w:rStyle w:val="HyperlinkGreen"/>
            <w:b/>
          </w:rPr>
          <w:t>UTC</w:t>
        </w:r>
      </w:hyperlink>
      <w:r>
        <w:t>) time zone.</w:t>
      </w:r>
    </w:p>
    <w:p w:rsidR="00DE3530" w:rsidRDefault="00161B54">
      <w:pPr>
        <w:pStyle w:val="Heading2"/>
      </w:pPr>
      <w:bookmarkStart w:id="56" w:name="section_76dfe2b6123a4f60be675595bd477bf9"/>
      <w:bookmarkStart w:id="57" w:name="_Toc243614475"/>
      <w:r>
        <w:t>Vendor-Extensible Fields</w:t>
      </w:r>
      <w:bookmarkEnd w:id="56"/>
      <w:bookmarkEnd w:id="57"/>
      <w:r>
        <w:fldChar w:fldCharType="begin"/>
      </w:r>
      <w:r>
        <w:instrText xml:space="preserve"> XE "Vendor-extensible fields" </w:instrText>
      </w:r>
      <w:r>
        <w:fldChar w:fldCharType="end"/>
      </w:r>
      <w:r>
        <w:fldChar w:fldCharType="begin"/>
      </w:r>
      <w:r>
        <w:instrText xml:space="preserve"> XE "Fields - vendor-extensible" </w:instrText>
      </w:r>
      <w:r>
        <w:fldChar w:fldCharType="end"/>
      </w:r>
      <w:r>
        <w:fldChar w:fldCharType="begin"/>
      </w:r>
      <w:r>
        <w:instrText xml:space="preserve"> XE "Fields - vendor-extensibl</w:instrText>
      </w:r>
      <w:r>
        <w:instrText>e"</w:instrText>
      </w:r>
      <w:r>
        <w:fldChar w:fldCharType="end"/>
      </w:r>
      <w:r>
        <w:fldChar w:fldCharType="begin"/>
      </w:r>
      <w:r>
        <w:instrText xml:space="preserve"> XE "Vendor-extensible fields"</w:instrText>
      </w:r>
      <w:r>
        <w:fldChar w:fldCharType="end"/>
      </w:r>
    </w:p>
    <w:p w:rsidR="00DE3530" w:rsidRDefault="00161B54">
      <w:r>
        <w:t xml:space="preserve">A compound file does not contain any vendor-extensible fields. However, a compound file does contain ways to store </w:t>
      </w:r>
      <w:hyperlink w:anchor="gt_975908f3-246b-4cbe-ad39-f63468dcd839">
        <w:r>
          <w:rPr>
            <w:rStyle w:val="HyperlinkGreen"/>
            <w:b/>
          </w:rPr>
          <w:t>user-defined data</w:t>
        </w:r>
      </w:hyperlink>
      <w:r>
        <w:t xml:space="preserve"> in </w:t>
      </w:r>
      <w:hyperlink w:anchor="gt_c3ddf892-3f55-4561-8804-20325dbc8fba">
        <w:r>
          <w:rPr>
            <w:rStyle w:val="HyperlinkGreen"/>
            <w:b/>
          </w:rPr>
          <w:t>storage objects</w:t>
        </w:r>
      </w:hyperlink>
      <w:r>
        <w:t xml:space="preserve"> and </w:t>
      </w:r>
      <w:hyperlink w:anchor="gt_9f598e1c-0d65-4845-8f06-8d50f7a32fd5">
        <w:r>
          <w:rPr>
            <w:rStyle w:val="HyperlinkGreen"/>
            <w:b/>
          </w:rPr>
          <w:t>stream objects</w:t>
        </w:r>
      </w:hyperlink>
      <w:r>
        <w:t>. The vendor can store vendor-specific data in user-defined data.</w:t>
      </w:r>
    </w:p>
    <w:p w:rsidR="00DE3530" w:rsidRDefault="00161B54">
      <w:pPr>
        <w:pStyle w:val="Heading1"/>
      </w:pPr>
      <w:bookmarkStart w:id="58" w:name="section_28488197819349d784d8dfd692418ccd"/>
      <w:bookmarkStart w:id="59" w:name="_Toc243614476"/>
      <w:r>
        <w:lastRenderedPageBreak/>
        <w:t>Structures</w:t>
      </w:r>
      <w:bookmarkEnd w:id="58"/>
      <w:bookmarkEnd w:id="59"/>
      <w:r>
        <w:fldChar w:fldCharType="begin"/>
      </w:r>
      <w:r>
        <w:instrText xml:space="preserve"> XE "Structures:overview" </w:instrText>
      </w:r>
      <w:r>
        <w:fldChar w:fldCharType="end"/>
      </w:r>
      <w:r>
        <w:fldChar w:fldCharType="begin"/>
      </w:r>
      <w:r>
        <w:instrText xml:space="preserve"> XE "Data types</w:instrText>
      </w:r>
      <w:r>
        <w:instrText xml:space="preserve"> and fields - common" </w:instrText>
      </w:r>
      <w:r>
        <w:fldChar w:fldCharType="end"/>
      </w:r>
      <w:r>
        <w:fldChar w:fldCharType="begin"/>
      </w:r>
      <w:r>
        <w:instrText xml:space="preserve"> XE "Common data types and fields" </w:instrText>
      </w:r>
      <w:r>
        <w:fldChar w:fldCharType="end"/>
      </w:r>
      <w:r>
        <w:fldChar w:fldCharType="begin"/>
      </w:r>
      <w:r>
        <w:instrText xml:space="preserve"> XE "Details:common data types and fields" </w:instrText>
      </w:r>
      <w:r>
        <w:fldChar w:fldCharType="end"/>
      </w:r>
      <w:r>
        <w:fldChar w:fldCharType="begin"/>
      </w:r>
      <w:r>
        <w:instrText xml:space="preserve"> XE "Overview"</w:instrText>
      </w:r>
      <w:r>
        <w:fldChar w:fldCharType="end"/>
      </w:r>
    </w:p>
    <w:p w:rsidR="00DE3530" w:rsidRDefault="00161B54">
      <w:r>
        <w:t xml:space="preserve">This document references commonly used data types as defined in </w:t>
      </w:r>
      <w:hyperlink r:id="rId42" w:anchor="Section_cca2742956894a16b2b49325d93e4ba2">
        <w:r>
          <w:rPr>
            <w:rStyle w:val="Hyperlink"/>
          </w:rPr>
          <w:t>[MS-DTYP]</w:t>
        </w:r>
      </w:hyperlink>
      <w:r>
        <w:t>.</w:t>
      </w:r>
    </w:p>
    <w:p w:rsidR="00DE3530" w:rsidRDefault="00161B54">
      <w:r>
        <w:t xml:space="preserve">Unless otherwise qualified, instances of </w:t>
      </w:r>
      <w:r>
        <w:rPr>
          <w:b/>
        </w:rPr>
        <w:t>GUID</w:t>
      </w:r>
      <w:r>
        <w:t xml:space="preserve"> in this section refer to [MS-DTYP] section 2.3.4.</w:t>
      </w:r>
    </w:p>
    <w:p w:rsidR="00DE3530" w:rsidRDefault="00161B54">
      <w:r>
        <w:rPr>
          <w:noProof/>
        </w:rPr>
        <w:drawing>
          <wp:inline distT="0" distB="0" distL="0" distR="0">
            <wp:extent cx="5076825" cy="952500"/>
            <wp:effectExtent l="19050" t="0" r="9525" b="0"/>
            <wp:docPr id="5565" name="MS-CFB_pict6ededb9c-85d6-0ce9-8a16-958ae36ceb4c.png" descr="Sectors of a compound file with FAT array at sector #0" title="Sectors of a compound file with FAT array at sector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6" name="MS-CFB_pict6ededb9c-85d6-0ce9-8a16-958ae36ceb4c.png" descr="Sectors of a compound file with FAT array at sector #0" title="Sectors of a compound file with FAT array at sector #0"/>
                    <pic:cNvPicPr>
                      <a:picLocks noChangeAspect="1" noChangeArrowheads="1"/>
                    </pic:cNvPicPr>
                  </pic:nvPicPr>
                  <pic:blipFill>
                    <a:blip r:embed="rId43" cstate="print"/>
                    <a:srcRect/>
                    <a:stretch>
                      <a:fillRect/>
                    </a:stretch>
                  </pic:blipFill>
                  <pic:spPr bwMode="auto">
                    <a:xfrm>
                      <a:off x="0" y="0"/>
                      <a:ext cx="5076825" cy="952500"/>
                    </a:xfrm>
                    <a:prstGeom prst="rect">
                      <a:avLst/>
                    </a:prstGeom>
                    <a:noFill/>
                    <a:ln w="9525">
                      <a:noFill/>
                      <a:miter lim="800000"/>
                      <a:headEnd/>
                      <a:tailEnd/>
                    </a:ln>
                  </pic:spPr>
                </pic:pic>
              </a:graphicData>
            </a:graphic>
          </wp:inline>
        </w:drawing>
      </w:r>
    </w:p>
    <w:p w:rsidR="00DE3530" w:rsidRDefault="00161B54">
      <w:pPr>
        <w:pStyle w:val="Caption"/>
      </w:pPr>
      <w:r>
        <w:t xml:space="preserve">Figure </w:t>
      </w:r>
      <w:r>
        <w:fldChar w:fldCharType="begin"/>
      </w:r>
      <w:r>
        <w:instrText xml:space="preserve"> SEQ Figure \* ARABIC </w:instrText>
      </w:r>
      <w:r>
        <w:fldChar w:fldCharType="separate"/>
      </w:r>
      <w:r>
        <w:rPr>
          <w:noProof/>
        </w:rPr>
        <w:t>6</w:t>
      </w:r>
      <w:r>
        <w:fldChar w:fldCharType="end"/>
      </w:r>
      <w:r>
        <w:t>: Sectors of a compound file with FAT array at sector #0</w:t>
      </w:r>
    </w:p>
    <w:p w:rsidR="00DE3530" w:rsidRDefault="00161B54">
      <w:r>
        <w:t xml:space="preserve">The main structure that is used to manage </w:t>
      </w:r>
      <w:hyperlink w:anchor="gt_b5bbe646-aa5f-4b4e-ae9e-bdae444cbfa2">
        <w:r>
          <w:rPr>
            <w:rStyle w:val="HyperlinkGreen"/>
            <w:b/>
          </w:rPr>
          <w:t>sector</w:t>
        </w:r>
      </w:hyperlink>
      <w:r>
        <w:t xml:space="preserve"> allocation and </w:t>
      </w:r>
      <w:hyperlink w:anchor="gt_77e9e4d3-de1b-4242-8e02-09185d4e2b82">
        <w:r>
          <w:rPr>
            <w:rStyle w:val="HyperlinkGreen"/>
            <w:b/>
          </w:rPr>
          <w:t>sector chains</w:t>
        </w:r>
      </w:hyperlink>
      <w:r>
        <w:t xml:space="preserve"> is the </w:t>
      </w:r>
      <w:hyperlink w:anchor="gt_f2bf797b-e733-4fb9-b5e5-7e122f4abbe0">
        <w:r>
          <w:rPr>
            <w:rStyle w:val="HyperlinkGreen"/>
            <w:b/>
          </w:rPr>
          <w:t>file allocation table (FAT)</w:t>
        </w:r>
      </w:hyperlink>
      <w:r>
        <w:t xml:space="preserve">. The FAT contains an array of 32-bit </w:t>
      </w:r>
      <w:hyperlink w:anchor="gt_dcce8f8e-8914-441d-bd16-40a6da0cd119">
        <w:r>
          <w:rPr>
            <w:rStyle w:val="HyperlinkGreen"/>
            <w:b/>
          </w:rPr>
          <w:t>sector numbers</w:t>
        </w:r>
      </w:hyperlink>
      <w:r>
        <w:t>, where the index represents a sector number, and its value represents the next sector in the chain or a special value.</w:t>
      </w:r>
    </w:p>
    <w:p w:rsidR="00DE3530" w:rsidRDefault="00161B54">
      <w:pPr>
        <w:pStyle w:val="ListParagraph"/>
        <w:numPr>
          <w:ilvl w:val="0"/>
          <w:numId w:val="51"/>
        </w:numPr>
      </w:pPr>
      <w:r>
        <w:t xml:space="preserve"> FAT[0] contains secto</w:t>
      </w:r>
      <w:r>
        <w:t xml:space="preserve">r #0's next sector in the chain. </w:t>
      </w:r>
    </w:p>
    <w:p w:rsidR="00DE3530" w:rsidRDefault="00161B54">
      <w:pPr>
        <w:pStyle w:val="ListParagraph"/>
        <w:numPr>
          <w:ilvl w:val="0"/>
          <w:numId w:val="51"/>
        </w:numPr>
      </w:pPr>
      <w:r>
        <w:t xml:space="preserve"> FAT[1] contains sector #1's next sector in the chain. </w:t>
      </w:r>
    </w:p>
    <w:p w:rsidR="00DE3530" w:rsidRDefault="00161B54">
      <w:pPr>
        <w:pStyle w:val="ListParagraph"/>
        <w:numPr>
          <w:ilvl w:val="0"/>
          <w:numId w:val="51"/>
        </w:numPr>
      </w:pPr>
      <w:r>
        <w:t xml:space="preserve"> ... </w:t>
      </w:r>
    </w:p>
    <w:p w:rsidR="00DE3530" w:rsidRDefault="00161B54">
      <w:pPr>
        <w:pStyle w:val="ListParagraph"/>
        <w:numPr>
          <w:ilvl w:val="0"/>
          <w:numId w:val="51"/>
        </w:numPr>
      </w:pPr>
      <w:r>
        <w:t xml:space="preserve"> FAT[N] contains sector #N's next sector in the chain. </w:t>
      </w:r>
    </w:p>
    <w:p w:rsidR="00DE3530" w:rsidRDefault="00161B54">
      <w:r>
        <w:t>This allows a compound file to contain many sector chains in a single file. Many compound file structure</w:t>
      </w:r>
      <w:r>
        <w:t xml:space="preserve">s, including </w:t>
      </w:r>
      <w:hyperlink w:anchor="gt_975908f3-246b-4cbe-ad39-f63468dcd839">
        <w:r>
          <w:rPr>
            <w:rStyle w:val="HyperlinkGreen"/>
            <w:b/>
          </w:rPr>
          <w:t>user-defined data</w:t>
        </w:r>
      </w:hyperlink>
      <w:r>
        <w:t>, are implemented as sector chains that are represented in the FAT.</w:t>
      </w:r>
    </w:p>
    <w:p w:rsidR="00DE3530" w:rsidRDefault="00161B54">
      <w:r>
        <w:t>Even the FAT array itself is represented as a sector chain. The sector chain holds both internal</w:t>
      </w:r>
      <w:r>
        <w:t xml:space="preserve"> and user-defined data streams. Because the FAT array is stored in a sector chain, the double-indirect file allocation table (</w:t>
      </w:r>
      <w:hyperlink w:anchor="gt_d6586971-0729-47b3-86cb-5c56af8df989">
        <w:r>
          <w:rPr>
            <w:rStyle w:val="HyperlinkGreen"/>
            <w:b/>
          </w:rPr>
          <w:t>DIFAT</w:t>
        </w:r>
      </w:hyperlink>
      <w:r>
        <w:t xml:space="preserve">) array is used to find the </w:t>
      </w:r>
      <w:hyperlink w:anchor="Section_30e1013aa0ff44049ccfd75d835ff404" w:history="1">
        <w:r>
          <w:rPr>
            <w:rStyle w:val="Hyperlink"/>
          </w:rPr>
          <w:t>FAT sector</w:t>
        </w:r>
      </w:hyperlink>
      <w:r>
        <w:t xml:space="preserve"> locations. Each DIFAT array entry contains a 32-bit sector number.</w:t>
      </w:r>
    </w:p>
    <w:p w:rsidR="00DE3530" w:rsidRDefault="00161B54">
      <w:pPr>
        <w:pStyle w:val="ListParagraph"/>
        <w:numPr>
          <w:ilvl w:val="0"/>
          <w:numId w:val="51"/>
        </w:numPr>
      </w:pPr>
      <w:r>
        <w:t xml:space="preserve"> DIFAT[0] contains FAT sector #0's location. </w:t>
      </w:r>
    </w:p>
    <w:p w:rsidR="00DE3530" w:rsidRDefault="00161B54">
      <w:pPr>
        <w:pStyle w:val="ListParagraph"/>
        <w:numPr>
          <w:ilvl w:val="0"/>
          <w:numId w:val="51"/>
        </w:numPr>
      </w:pPr>
      <w:r>
        <w:t xml:space="preserve"> DIFAT[1] contains FAT sector #1's location. </w:t>
      </w:r>
    </w:p>
    <w:p w:rsidR="00DE3530" w:rsidRDefault="00161B54">
      <w:pPr>
        <w:pStyle w:val="ListParagraph"/>
        <w:numPr>
          <w:ilvl w:val="0"/>
          <w:numId w:val="51"/>
        </w:numPr>
      </w:pPr>
      <w:r>
        <w:t xml:space="preserve"> ...</w:t>
      </w:r>
    </w:p>
    <w:p w:rsidR="00DE3530" w:rsidRDefault="00161B54">
      <w:pPr>
        <w:pStyle w:val="ListParagraph"/>
        <w:numPr>
          <w:ilvl w:val="0"/>
          <w:numId w:val="51"/>
        </w:numPr>
      </w:pPr>
      <w:r>
        <w:t xml:space="preserve"> DIFAT[N] contains FAT sector #N's location. </w:t>
      </w:r>
    </w:p>
    <w:p w:rsidR="00DE3530" w:rsidRDefault="00161B54">
      <w:r>
        <w:t>Because sp</w:t>
      </w:r>
      <w:r>
        <w:t xml:space="preserve">ace for streams is always allocated in </w:t>
      </w:r>
      <w:hyperlink w:anchor="gt_1c7c3f33-806a-4717-8e1b-930694d521d0">
        <w:r>
          <w:rPr>
            <w:rStyle w:val="HyperlinkGreen"/>
            <w:b/>
          </w:rPr>
          <w:t>sector-sized</w:t>
        </w:r>
      </w:hyperlink>
      <w:r>
        <w:t xml:space="preserve"> blocks, storing objects that are much smaller than the normal sector size (either 512 bytes or 4,096 bytes) can cause considerable waste. As a</w:t>
      </w:r>
      <w:r>
        <w:t xml:space="preserve"> solution to this problem, the concept of the </w:t>
      </w:r>
      <w:hyperlink w:anchor="gt_2a145f15-cf64-4041-a52a-443b011e5a33">
        <w:r>
          <w:rPr>
            <w:rStyle w:val="HyperlinkGreen"/>
            <w:b/>
          </w:rPr>
          <w:t>mini FAT</w:t>
        </w:r>
      </w:hyperlink>
      <w:r>
        <w:t xml:space="preserve"> is introduced.</w:t>
      </w:r>
    </w:p>
    <w:p w:rsidR="00DE3530" w:rsidRDefault="00161B54">
      <w:r>
        <w:rPr>
          <w:noProof/>
        </w:rPr>
        <w:drawing>
          <wp:inline distT="0" distB="0" distL="0" distR="0">
            <wp:extent cx="5076825" cy="1114425"/>
            <wp:effectExtent l="19050" t="0" r="9525" b="0"/>
            <wp:docPr id="5567" name="MS-CFB_pictc0f8c3c2-5162-5060-2734-cb3b53c60295.png" descr="Mini sectors of a mini stream" title="Mini sectors of a mini str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8" name="MS-CFB_pictc0f8c3c2-5162-5060-2734-cb3b53c60295.png" descr="Mini sectors of a mini stream" title="Mini sectors of a mini stream"/>
                    <pic:cNvPicPr>
                      <a:picLocks noChangeAspect="1" noChangeArrowheads="1"/>
                    </pic:cNvPicPr>
                  </pic:nvPicPr>
                  <pic:blipFill>
                    <a:blip r:embed="rId44" cstate="print"/>
                    <a:srcRect/>
                    <a:stretch>
                      <a:fillRect/>
                    </a:stretch>
                  </pic:blipFill>
                  <pic:spPr bwMode="auto">
                    <a:xfrm>
                      <a:off x="0" y="0"/>
                      <a:ext cx="5076825" cy="1114425"/>
                    </a:xfrm>
                    <a:prstGeom prst="rect">
                      <a:avLst/>
                    </a:prstGeom>
                    <a:noFill/>
                    <a:ln w="9525">
                      <a:noFill/>
                      <a:miter lim="800000"/>
                      <a:headEnd/>
                      <a:tailEnd/>
                    </a:ln>
                  </pic:spPr>
                </pic:pic>
              </a:graphicData>
            </a:graphic>
          </wp:inline>
        </w:drawing>
      </w:r>
    </w:p>
    <w:p w:rsidR="00DE3530" w:rsidRDefault="00161B54">
      <w:pPr>
        <w:pStyle w:val="Caption"/>
      </w:pPr>
      <w:r>
        <w:t xml:space="preserve">Figure </w:t>
      </w:r>
      <w:r>
        <w:fldChar w:fldCharType="begin"/>
      </w:r>
      <w:r>
        <w:instrText xml:space="preserve"> SEQ Figure \* ARABIC </w:instrText>
      </w:r>
      <w:r>
        <w:fldChar w:fldCharType="separate"/>
      </w:r>
      <w:r>
        <w:rPr>
          <w:noProof/>
        </w:rPr>
        <w:t>7</w:t>
      </w:r>
      <w:r>
        <w:fldChar w:fldCharType="end"/>
      </w:r>
      <w:r>
        <w:t>: Mini sectors of a mini stream</w:t>
      </w:r>
    </w:p>
    <w:p w:rsidR="00DE3530" w:rsidRDefault="00161B54">
      <w:r>
        <w:lastRenderedPageBreak/>
        <w:t>The mini FAT is structurally equivalent to the FAT</w:t>
      </w:r>
      <w:r>
        <w:t xml:space="preserve">, but it is used in a different way. The sector size for objects that are represented in mini FAT is 64 bytes, instead of the 512 bytes or 4,096 bytes for normal sectors. The space for these objects comes from a special </w:t>
      </w:r>
      <w:hyperlink w:anchor="gt_f3529cd8-50da-4f36-aa0b-66af455edbb6">
        <w:r>
          <w:rPr>
            <w:rStyle w:val="HyperlinkGreen"/>
            <w:b/>
          </w:rPr>
          <w:t>stream</w:t>
        </w:r>
      </w:hyperlink>
      <w:r>
        <w:t xml:space="preserve"> that is called the </w:t>
      </w:r>
      <w:hyperlink w:anchor="gt_f6b5a467-14e9-4832-b945-f36207f66cff">
        <w:r>
          <w:rPr>
            <w:rStyle w:val="HyperlinkGreen"/>
            <w:b/>
          </w:rPr>
          <w:t>mini stream</w:t>
        </w:r>
      </w:hyperlink>
      <w:r>
        <w:t xml:space="preserve">. The mini stream is an internal </w:t>
      </w:r>
      <w:hyperlink w:anchor="gt_9f598e1c-0d65-4845-8f06-8d50f7a32fd5">
        <w:r>
          <w:rPr>
            <w:rStyle w:val="HyperlinkGreen"/>
            <w:b/>
          </w:rPr>
          <w:t>stream object</w:t>
        </w:r>
      </w:hyperlink>
      <w:r>
        <w:t xml:space="preserve"> that is divided into e</w:t>
      </w:r>
      <w:r>
        <w:t>qual-length mini sectors. Each mini FAT array entry contains a 32-bit sector number for the mini stream, not the file.</w:t>
      </w:r>
    </w:p>
    <w:p w:rsidR="00DE3530" w:rsidRDefault="00161B54">
      <w:pPr>
        <w:pStyle w:val="ListParagraph"/>
        <w:numPr>
          <w:ilvl w:val="0"/>
          <w:numId w:val="51"/>
        </w:numPr>
      </w:pPr>
      <w:r>
        <w:t xml:space="preserve"> MiniFAT[0] contains mini stream sector #0's next sector in the chain. </w:t>
      </w:r>
    </w:p>
    <w:p w:rsidR="00DE3530" w:rsidRDefault="00161B54">
      <w:pPr>
        <w:pStyle w:val="ListParagraph"/>
        <w:numPr>
          <w:ilvl w:val="0"/>
          <w:numId w:val="51"/>
        </w:numPr>
      </w:pPr>
      <w:r>
        <w:t xml:space="preserve"> MiniFAT[1] contains mini stream sector #1's next sector in the c</w:t>
      </w:r>
      <w:r>
        <w:t xml:space="preserve">hain. </w:t>
      </w:r>
    </w:p>
    <w:p w:rsidR="00DE3530" w:rsidRDefault="00161B54">
      <w:pPr>
        <w:pStyle w:val="ListParagraph"/>
        <w:numPr>
          <w:ilvl w:val="0"/>
          <w:numId w:val="51"/>
        </w:numPr>
      </w:pPr>
      <w:r>
        <w:t xml:space="preserve"> ...</w:t>
      </w:r>
    </w:p>
    <w:p w:rsidR="00DE3530" w:rsidRDefault="00161B54">
      <w:pPr>
        <w:pStyle w:val="ListParagraph"/>
        <w:numPr>
          <w:ilvl w:val="0"/>
          <w:numId w:val="51"/>
        </w:numPr>
      </w:pPr>
      <w:r>
        <w:t xml:space="preserve"> MiniFAT[N] contains mini stream sector #N's next sector in the chain. </w:t>
      </w:r>
    </w:p>
    <w:p w:rsidR="00DE3530" w:rsidRDefault="00161B54">
      <w:hyperlink w:anchor="gt_3de414eb-819f-44ff-8cb9-366d6ae67aa3">
        <w:r>
          <w:rPr>
            <w:rStyle w:val="HyperlinkGreen"/>
            <w:b/>
          </w:rPr>
          <w:t>Stream objects</w:t>
        </w:r>
      </w:hyperlink>
      <w:r>
        <w:t xml:space="preserve"> that have a user-defined data length less than a cutoff (4,096 bytes) are allocated with the </w:t>
      </w:r>
      <w:r>
        <w:t xml:space="preserve">mini FAT from the mini stream. Larger stream objects are allocated with the FAT from </w:t>
      </w:r>
      <w:hyperlink w:anchor="gt_73cf56af-df1c-45e2-87a1-2de3f703e07f">
        <w:r>
          <w:rPr>
            <w:rStyle w:val="HyperlinkGreen"/>
            <w:b/>
          </w:rPr>
          <w:t>unallocated free sectors</w:t>
        </w:r>
      </w:hyperlink>
      <w:r>
        <w:t xml:space="preserve"> in the file.</w:t>
      </w:r>
    </w:p>
    <w:p w:rsidR="00DE3530" w:rsidRDefault="00161B54">
      <w:r>
        <w:t xml:space="preserve">The names of all </w:t>
      </w:r>
      <w:hyperlink w:anchor="gt_c3ddf892-3f55-4561-8804-20325dbc8fba">
        <w:r>
          <w:rPr>
            <w:rStyle w:val="HyperlinkGreen"/>
            <w:b/>
          </w:rPr>
          <w:t>storage objects</w:t>
        </w:r>
      </w:hyperlink>
      <w:r>
        <w:t xml:space="preserve"> and stream objects, along with other </w:t>
      </w:r>
      <w:hyperlink w:anchor="gt_8bb43a65-7a8c-4585-a7ed-23044772f8ca">
        <w:r>
          <w:rPr>
            <w:rStyle w:val="HyperlinkGreen"/>
            <w:b/>
          </w:rPr>
          <w:t>object</w:t>
        </w:r>
      </w:hyperlink>
      <w:r>
        <w:t xml:space="preserve"> metadata like stream size and </w:t>
      </w:r>
      <w:hyperlink w:anchor="gt_63525252-3f66-4459-9b64-5b77f57b2f84">
        <w:r>
          <w:rPr>
            <w:rStyle w:val="HyperlinkGreen"/>
            <w:b/>
          </w:rPr>
          <w:t>storage</w:t>
        </w:r>
      </w:hyperlink>
      <w:r>
        <w:t xml:space="preserve"> </w:t>
      </w:r>
      <w:hyperlink w:anchor="gt_e433c806-6cb6-46a2-bb95-523df8818c99">
        <w:r>
          <w:rPr>
            <w:rStyle w:val="HyperlinkGreen"/>
            <w:b/>
          </w:rPr>
          <w:t>CLSIDs</w:t>
        </w:r>
      </w:hyperlink>
      <w:r>
        <w:t xml:space="preserve">, are found in the </w:t>
      </w:r>
      <w:hyperlink w:anchor="gt_58e4a5cf-917f-4649-92c5-ece7006c120d">
        <w:r>
          <w:rPr>
            <w:rStyle w:val="HyperlinkGreen"/>
            <w:b/>
          </w:rPr>
          <w:t>directory entry</w:t>
        </w:r>
      </w:hyperlink>
      <w:r>
        <w:t xml:space="preserve"> array. The space for the directory entry array is allocated with the FAT like other sector chains.</w:t>
      </w:r>
    </w:p>
    <w:p w:rsidR="00DE3530" w:rsidRDefault="00161B54">
      <w:pPr>
        <w:pStyle w:val="ListParagraph"/>
        <w:numPr>
          <w:ilvl w:val="0"/>
          <w:numId w:val="51"/>
        </w:numPr>
      </w:pPr>
      <w:r>
        <w:t xml:space="preserve">DirectoryEntry[0] </w:t>
      </w:r>
      <w:r>
        <w:t xml:space="preserve">contains information about the </w:t>
      </w:r>
      <w:hyperlink w:anchor="gt_d49237e3-04dd-4823-a0a5-5e23f750a5f4">
        <w:r>
          <w:rPr>
            <w:rStyle w:val="HyperlinkGreen"/>
            <w:b/>
          </w:rPr>
          <w:t>root storage object</w:t>
        </w:r>
      </w:hyperlink>
      <w:r>
        <w:t>.</w:t>
      </w:r>
    </w:p>
    <w:p w:rsidR="00DE3530" w:rsidRDefault="00161B54">
      <w:pPr>
        <w:pStyle w:val="ListParagraph"/>
        <w:numPr>
          <w:ilvl w:val="0"/>
          <w:numId w:val="51"/>
        </w:numPr>
      </w:pPr>
      <w:r>
        <w:t>DirectoryEntry[1] contains information about a storage object, stream object, or unallocated object.</w:t>
      </w:r>
    </w:p>
    <w:p w:rsidR="00DE3530" w:rsidRDefault="00161B54">
      <w:pPr>
        <w:pStyle w:val="ListParagraph"/>
        <w:numPr>
          <w:ilvl w:val="0"/>
          <w:numId w:val="51"/>
        </w:numPr>
      </w:pPr>
      <w:r>
        <w:t xml:space="preserve"> ...</w:t>
      </w:r>
    </w:p>
    <w:p w:rsidR="00DE3530" w:rsidRDefault="00161B54">
      <w:pPr>
        <w:pStyle w:val="ListParagraph"/>
        <w:numPr>
          <w:ilvl w:val="0"/>
          <w:numId w:val="51"/>
        </w:numPr>
      </w:pPr>
      <w:r>
        <w:t>DirectoryEntry[N] contains informati</w:t>
      </w:r>
      <w:r>
        <w:t>on about a storage object, stream object, or unallocated object.</w:t>
      </w:r>
    </w:p>
    <w:p w:rsidR="00DE3530" w:rsidRDefault="00161B54">
      <w:r>
        <w:rPr>
          <w:noProof/>
        </w:rPr>
        <w:drawing>
          <wp:inline distT="0" distB="0" distL="0" distR="0">
            <wp:extent cx="5076825" cy="952500"/>
            <wp:effectExtent l="19050" t="0" r="9525" b="0"/>
            <wp:docPr id="5569" name="MS-CFB_pict43fd5c35-217d-3f44-ace8-0f283da628ff.png" descr="Entries of a directory entry array" title="Entries of a directory entry ar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0" name="MS-CFB_pict43fd5c35-217d-3f44-ace8-0f283da628ff.png" descr="Entries of a directory entry array" title="Entries of a directory entry array"/>
                    <pic:cNvPicPr>
                      <a:picLocks noChangeAspect="1" noChangeArrowheads="1"/>
                    </pic:cNvPicPr>
                  </pic:nvPicPr>
                  <pic:blipFill>
                    <a:blip r:embed="rId45" cstate="print"/>
                    <a:srcRect/>
                    <a:stretch>
                      <a:fillRect/>
                    </a:stretch>
                  </pic:blipFill>
                  <pic:spPr bwMode="auto">
                    <a:xfrm>
                      <a:off x="0" y="0"/>
                      <a:ext cx="5076825" cy="952500"/>
                    </a:xfrm>
                    <a:prstGeom prst="rect">
                      <a:avLst/>
                    </a:prstGeom>
                    <a:noFill/>
                    <a:ln w="9525">
                      <a:noFill/>
                      <a:miter lim="800000"/>
                      <a:headEnd/>
                      <a:tailEnd/>
                    </a:ln>
                  </pic:spPr>
                </pic:pic>
              </a:graphicData>
            </a:graphic>
          </wp:inline>
        </w:drawing>
      </w:r>
    </w:p>
    <w:p w:rsidR="00DE3530" w:rsidRDefault="00161B54">
      <w:pPr>
        <w:pStyle w:val="Caption"/>
      </w:pPr>
      <w:r>
        <w:t xml:space="preserve">Figure </w:t>
      </w:r>
      <w:r>
        <w:fldChar w:fldCharType="begin"/>
      </w:r>
      <w:r>
        <w:instrText xml:space="preserve"> SEQ Figure \* ARABIC </w:instrText>
      </w:r>
      <w:r>
        <w:fldChar w:fldCharType="separate"/>
      </w:r>
      <w:r>
        <w:rPr>
          <w:noProof/>
        </w:rPr>
        <w:t>8</w:t>
      </w:r>
      <w:r>
        <w:fldChar w:fldCharType="end"/>
      </w:r>
      <w:r>
        <w:t>: Entries of a directory entry array</w:t>
      </w:r>
    </w:p>
    <w:p w:rsidR="00DE3530" w:rsidRDefault="00161B54">
      <w:r>
        <w:rPr>
          <w:noProof/>
        </w:rPr>
        <w:lastRenderedPageBreak/>
        <w:drawing>
          <wp:inline distT="0" distB="0" distL="0" distR="0">
            <wp:extent cx="5076825" cy="2933700"/>
            <wp:effectExtent l="19050" t="0" r="9525" b="0"/>
            <wp:docPr id="5571" name="MS-CFB_pict820c623a-ffab-3381-497f-82ee4d2dfd01.png" descr="Summary of compound file internal streams and connections to user-defined data streams" title="Summary of compound file internal streams and connections to user-defined data str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2" name="MS-CFB_pict820c623a-ffab-3381-497f-82ee4d2dfd01.png" descr="Summary of compound file internal streams and connections to user-defined data streams" title="Summary of compound file internal streams and connections to user-defined data streams"/>
                    <pic:cNvPicPr>
                      <a:picLocks noChangeAspect="1" noChangeArrowheads="1"/>
                    </pic:cNvPicPr>
                  </pic:nvPicPr>
                  <pic:blipFill>
                    <a:blip r:embed="rId46" cstate="print"/>
                    <a:srcRect/>
                    <a:stretch>
                      <a:fillRect/>
                    </a:stretch>
                  </pic:blipFill>
                  <pic:spPr bwMode="auto">
                    <a:xfrm>
                      <a:off x="0" y="0"/>
                      <a:ext cx="5076825" cy="2933700"/>
                    </a:xfrm>
                    <a:prstGeom prst="rect">
                      <a:avLst/>
                    </a:prstGeom>
                    <a:noFill/>
                    <a:ln w="9525">
                      <a:noFill/>
                      <a:miter lim="800000"/>
                      <a:headEnd/>
                      <a:tailEnd/>
                    </a:ln>
                  </pic:spPr>
                </pic:pic>
              </a:graphicData>
            </a:graphic>
          </wp:inline>
        </w:drawing>
      </w:r>
    </w:p>
    <w:p w:rsidR="00DE3530" w:rsidRDefault="00161B54">
      <w:pPr>
        <w:pStyle w:val="Caption"/>
      </w:pPr>
      <w:r>
        <w:t xml:space="preserve">Figure </w:t>
      </w:r>
      <w:r>
        <w:fldChar w:fldCharType="begin"/>
      </w:r>
      <w:r>
        <w:instrText xml:space="preserve"> SEQ Figure \* ARABIC </w:instrText>
      </w:r>
      <w:r>
        <w:fldChar w:fldCharType="separate"/>
      </w:r>
      <w:r>
        <w:rPr>
          <w:noProof/>
        </w:rPr>
        <w:t>9</w:t>
      </w:r>
      <w:r>
        <w:fldChar w:fldCharType="end"/>
      </w:r>
      <w:r>
        <w:t>: Summary of compound file internal streams and connections to user-defined data str</w:t>
      </w:r>
      <w:r>
        <w:t>eams</w:t>
      </w:r>
    </w:p>
    <w:p w:rsidR="00DE3530" w:rsidRDefault="00161B54">
      <w:r>
        <w:t>This diagram summarizes the compound file main internal streams and how they are linked to user-defined data streams. The DIFAT, FAT, mini FAT, directory entry arrays, and mini stream are internal streams, whereas the user-defined data streams link di</w:t>
      </w:r>
      <w:r>
        <w:t>rectly to their stream objects.</w:t>
      </w:r>
    </w:p>
    <w:p w:rsidR="00DE3530" w:rsidRDefault="00161B54">
      <w:r>
        <w:t xml:space="preserve">In a compound file, all integer fields, including </w:t>
      </w:r>
      <w:hyperlink w:anchor="gt_c305d0ab-8b94-461a-bd76-13b40cb8c4d8">
        <w:r>
          <w:rPr>
            <w:rStyle w:val="HyperlinkGreen"/>
            <w:b/>
          </w:rPr>
          <w:t>Unicode</w:t>
        </w:r>
      </w:hyperlink>
      <w:r>
        <w:t xml:space="preserve"> characters that are encoded in </w:t>
      </w:r>
      <w:hyperlink w:anchor="gt_4c9eef52-69d4-43e7-ac04-ff1fe43a94fb">
        <w:r>
          <w:rPr>
            <w:rStyle w:val="HyperlinkGreen"/>
            <w:b/>
          </w:rPr>
          <w:t>UTF-16</w:t>
        </w:r>
      </w:hyperlink>
      <w:r>
        <w:t>, MUS</w:t>
      </w:r>
      <w:r>
        <w:t xml:space="preserve">T be stored in </w:t>
      </w:r>
      <w:hyperlink w:anchor="gt_079478cb-f4c5-4ce5-b72b-2144da5d2ce7">
        <w:r>
          <w:rPr>
            <w:rStyle w:val="HyperlinkGreen"/>
            <w:b/>
          </w:rPr>
          <w:t>little-endian</w:t>
        </w:r>
      </w:hyperlink>
      <w:r>
        <w:t xml:space="preserve"> byte order. The only exception is in user-defined data streams, where the compound file structure does not impose any restrictions.</w:t>
      </w:r>
    </w:p>
    <w:p w:rsidR="00DE3530" w:rsidRDefault="00161B54">
      <w:pPr>
        <w:pStyle w:val="Heading2"/>
      </w:pPr>
      <w:bookmarkStart w:id="60" w:name="section_9d33df187aee406591214eabe41c29d4"/>
      <w:bookmarkStart w:id="61" w:name="_Toc243614477"/>
      <w:r>
        <w:t xml:space="preserve">Compound File Sector Numbers and </w:t>
      </w:r>
      <w:r>
        <w:t>Types</w:t>
      </w:r>
      <w:bookmarkEnd w:id="60"/>
      <w:bookmarkEnd w:id="61"/>
      <w:r>
        <w:fldChar w:fldCharType="begin"/>
      </w:r>
      <w:r>
        <w:instrText xml:space="preserve"> XE "Sector numbers and types"</w:instrText>
      </w:r>
      <w:r>
        <w:fldChar w:fldCharType="end"/>
      </w:r>
    </w:p>
    <w:p w:rsidR="00DE3530" w:rsidRDefault="00161B54">
      <w:r>
        <w:t xml:space="preserve">Each </w:t>
      </w:r>
      <w:hyperlink w:anchor="gt_b5bbe646-aa5f-4b4e-ae9e-bdae444cbfa2">
        <w:r>
          <w:rPr>
            <w:rStyle w:val="HyperlinkGreen"/>
            <w:b/>
          </w:rPr>
          <w:t>sector</w:t>
        </w:r>
      </w:hyperlink>
      <w:r>
        <w:t xml:space="preserve">, except for the header, is identified by a nonnegative, 32-bit </w:t>
      </w:r>
      <w:hyperlink w:anchor="gt_dcce8f8e-8914-441d-bd16-40a6da0cd119">
        <w:r>
          <w:rPr>
            <w:rStyle w:val="HyperlinkGreen"/>
            <w:b/>
          </w:rPr>
          <w:t>sector number</w:t>
        </w:r>
      </w:hyperlink>
      <w:r>
        <w:t>. The following sector numbers above 0xFFFFFFFA are reserved and MUST NOT be used to identify the location of a sector in a compound file.</w:t>
      </w:r>
    </w:p>
    <w:tbl>
      <w:tblPr>
        <w:tblStyle w:val="Table-ShadedHeader"/>
        <w:tblW w:w="0" w:type="auto"/>
        <w:tblLook w:val="04A0" w:firstRow="1" w:lastRow="0" w:firstColumn="1" w:lastColumn="0" w:noHBand="0" w:noVBand="1"/>
      </w:tblPr>
      <w:tblGrid>
        <w:gridCol w:w="1368"/>
        <w:gridCol w:w="2368"/>
        <w:gridCol w:w="5425"/>
      </w:tblGrid>
      <w:tr w:rsidR="00DE3530" w:rsidTr="00DE3530">
        <w:trPr>
          <w:cnfStyle w:val="100000000000" w:firstRow="1" w:lastRow="0" w:firstColumn="0" w:lastColumn="0" w:oddVBand="0" w:evenVBand="0" w:oddHBand="0" w:evenHBand="0" w:firstRowFirstColumn="0" w:firstRowLastColumn="0" w:lastRowFirstColumn="0" w:lastRowLastColumn="0"/>
          <w:tblHeader/>
        </w:trPr>
        <w:tc>
          <w:tcPr>
            <w:tcW w:w="0" w:type="auto"/>
          </w:tcPr>
          <w:p w:rsidR="00DE3530" w:rsidRDefault="00161B54">
            <w:pPr>
              <w:pStyle w:val="TableHeaderText"/>
            </w:pPr>
            <w:r>
              <w:t>Sector name</w:t>
            </w:r>
          </w:p>
        </w:tc>
        <w:tc>
          <w:tcPr>
            <w:tcW w:w="0" w:type="auto"/>
          </w:tcPr>
          <w:p w:rsidR="00DE3530" w:rsidRDefault="00161B54">
            <w:pPr>
              <w:pStyle w:val="TableHeaderText"/>
            </w:pPr>
            <w:r>
              <w:t>Integer value</w:t>
            </w:r>
          </w:p>
        </w:tc>
        <w:tc>
          <w:tcPr>
            <w:tcW w:w="0" w:type="auto"/>
          </w:tcPr>
          <w:p w:rsidR="00DE3530" w:rsidRDefault="00161B54">
            <w:pPr>
              <w:pStyle w:val="TableHeaderText"/>
            </w:pPr>
            <w:r>
              <w:t>Description</w:t>
            </w:r>
          </w:p>
        </w:tc>
      </w:tr>
      <w:tr w:rsidR="00DE3530" w:rsidTr="00DE3530">
        <w:tc>
          <w:tcPr>
            <w:tcW w:w="0" w:type="auto"/>
          </w:tcPr>
          <w:p w:rsidR="00DE3530" w:rsidRDefault="00161B54">
            <w:pPr>
              <w:pStyle w:val="TableBodyText"/>
            </w:pPr>
            <w:r>
              <w:t>REGSECT</w:t>
            </w:r>
          </w:p>
        </w:tc>
        <w:tc>
          <w:tcPr>
            <w:tcW w:w="0" w:type="auto"/>
          </w:tcPr>
          <w:p w:rsidR="00DE3530" w:rsidRDefault="00161B54">
            <w:pPr>
              <w:pStyle w:val="TableBodyText"/>
            </w:pPr>
            <w:r>
              <w:t>0x00000000 - 0xFFFFFFF9</w:t>
            </w:r>
          </w:p>
        </w:tc>
        <w:tc>
          <w:tcPr>
            <w:tcW w:w="0" w:type="auto"/>
          </w:tcPr>
          <w:p w:rsidR="00DE3530" w:rsidRDefault="00161B54">
            <w:pPr>
              <w:pStyle w:val="TableBodyText"/>
            </w:pPr>
            <w:r>
              <w:t>Regular sector number.</w:t>
            </w:r>
          </w:p>
        </w:tc>
      </w:tr>
      <w:tr w:rsidR="00DE3530" w:rsidTr="00DE3530">
        <w:tc>
          <w:tcPr>
            <w:tcW w:w="0" w:type="auto"/>
          </w:tcPr>
          <w:p w:rsidR="00DE3530" w:rsidRDefault="00161B54">
            <w:pPr>
              <w:pStyle w:val="TableBodyText"/>
            </w:pPr>
            <w:r>
              <w:t>MAXREGSECT</w:t>
            </w:r>
          </w:p>
        </w:tc>
        <w:tc>
          <w:tcPr>
            <w:tcW w:w="0" w:type="auto"/>
          </w:tcPr>
          <w:p w:rsidR="00DE3530" w:rsidRDefault="00161B54">
            <w:pPr>
              <w:pStyle w:val="TableBodyText"/>
            </w:pPr>
            <w:r>
              <w:t>0xFFFFFFFA</w:t>
            </w:r>
          </w:p>
        </w:tc>
        <w:tc>
          <w:tcPr>
            <w:tcW w:w="0" w:type="auto"/>
          </w:tcPr>
          <w:p w:rsidR="00DE3530" w:rsidRDefault="00161B54">
            <w:pPr>
              <w:pStyle w:val="TableBodyText"/>
            </w:pPr>
            <w:r>
              <w:t>Maximum regular sector number.</w:t>
            </w:r>
          </w:p>
        </w:tc>
      </w:tr>
      <w:tr w:rsidR="00DE3530" w:rsidTr="00DE3530">
        <w:tc>
          <w:tcPr>
            <w:tcW w:w="0" w:type="auto"/>
          </w:tcPr>
          <w:p w:rsidR="00DE3530" w:rsidRDefault="00161B54">
            <w:pPr>
              <w:pStyle w:val="TableBodyText"/>
            </w:pPr>
            <w:r>
              <w:t>Not applicable</w:t>
            </w:r>
          </w:p>
        </w:tc>
        <w:tc>
          <w:tcPr>
            <w:tcW w:w="0" w:type="auto"/>
          </w:tcPr>
          <w:p w:rsidR="00DE3530" w:rsidRDefault="00161B54">
            <w:pPr>
              <w:pStyle w:val="TableBodyText"/>
            </w:pPr>
            <w:r>
              <w:t>0xFFFFFFFB</w:t>
            </w:r>
          </w:p>
        </w:tc>
        <w:tc>
          <w:tcPr>
            <w:tcW w:w="0" w:type="auto"/>
          </w:tcPr>
          <w:p w:rsidR="00DE3530" w:rsidRDefault="00161B54">
            <w:pPr>
              <w:pStyle w:val="TableBodyText"/>
            </w:pPr>
            <w:r>
              <w:t>Reserved for future use.</w:t>
            </w:r>
          </w:p>
        </w:tc>
      </w:tr>
      <w:tr w:rsidR="00DE3530" w:rsidTr="00DE3530">
        <w:tc>
          <w:tcPr>
            <w:tcW w:w="0" w:type="auto"/>
          </w:tcPr>
          <w:p w:rsidR="00DE3530" w:rsidRDefault="00161B54">
            <w:pPr>
              <w:pStyle w:val="TableBodyText"/>
            </w:pPr>
            <w:r>
              <w:t>DIFSECT</w:t>
            </w:r>
          </w:p>
        </w:tc>
        <w:tc>
          <w:tcPr>
            <w:tcW w:w="0" w:type="auto"/>
          </w:tcPr>
          <w:p w:rsidR="00DE3530" w:rsidRDefault="00161B54">
            <w:pPr>
              <w:pStyle w:val="TableBodyText"/>
            </w:pPr>
            <w:r>
              <w:t>0xFFFFFFFC</w:t>
            </w:r>
          </w:p>
        </w:tc>
        <w:tc>
          <w:tcPr>
            <w:tcW w:w="0" w:type="auto"/>
          </w:tcPr>
          <w:p w:rsidR="00DE3530" w:rsidRDefault="00161B54">
            <w:pPr>
              <w:pStyle w:val="TableBodyText"/>
            </w:pPr>
            <w:r>
              <w:t xml:space="preserve">Specifies a </w:t>
            </w:r>
            <w:hyperlink w:anchor="Section_0afa4e43b18f432a99174f276eca7a73" w:history="1">
              <w:r>
                <w:rPr>
                  <w:rStyle w:val="Hyperlink"/>
                </w:rPr>
                <w:t>DIFAT sector</w:t>
              </w:r>
            </w:hyperlink>
            <w:r>
              <w:t xml:space="preserve"> in the </w:t>
            </w:r>
            <w:hyperlink w:anchor="gt_f2bf797b-e733-4fb9-b5e5-7e122f4abbe0">
              <w:r>
                <w:rPr>
                  <w:rStyle w:val="HyperlinkGreen"/>
                  <w:b/>
                </w:rPr>
                <w:t>FAT</w:t>
              </w:r>
            </w:hyperlink>
            <w:r>
              <w:t>.</w:t>
            </w:r>
          </w:p>
        </w:tc>
      </w:tr>
      <w:tr w:rsidR="00DE3530" w:rsidTr="00DE3530">
        <w:tc>
          <w:tcPr>
            <w:tcW w:w="0" w:type="auto"/>
          </w:tcPr>
          <w:p w:rsidR="00DE3530" w:rsidRDefault="00161B54">
            <w:pPr>
              <w:pStyle w:val="TableBodyText"/>
            </w:pPr>
            <w:r>
              <w:t xml:space="preserve">FATSECT </w:t>
            </w:r>
          </w:p>
        </w:tc>
        <w:tc>
          <w:tcPr>
            <w:tcW w:w="0" w:type="auto"/>
          </w:tcPr>
          <w:p w:rsidR="00DE3530" w:rsidRDefault="00161B54">
            <w:pPr>
              <w:pStyle w:val="TableBodyText"/>
            </w:pPr>
            <w:r>
              <w:t>0xFFFFFFFD</w:t>
            </w:r>
          </w:p>
        </w:tc>
        <w:tc>
          <w:tcPr>
            <w:tcW w:w="0" w:type="auto"/>
          </w:tcPr>
          <w:p w:rsidR="00DE3530" w:rsidRDefault="00161B54">
            <w:pPr>
              <w:pStyle w:val="TableBodyText"/>
            </w:pPr>
            <w:r>
              <w:t xml:space="preserve">Specifies a </w:t>
            </w:r>
            <w:hyperlink w:anchor="Section_30e1013aa0ff44049ccfd75d835ff404" w:history="1">
              <w:r>
                <w:rPr>
                  <w:rStyle w:val="Hyperlink"/>
                </w:rPr>
                <w:t>FAT sector</w:t>
              </w:r>
            </w:hyperlink>
            <w:r>
              <w:t xml:space="preserve"> in the FAT.</w:t>
            </w:r>
          </w:p>
        </w:tc>
      </w:tr>
      <w:tr w:rsidR="00DE3530" w:rsidTr="00DE3530">
        <w:tc>
          <w:tcPr>
            <w:tcW w:w="0" w:type="auto"/>
          </w:tcPr>
          <w:p w:rsidR="00DE3530" w:rsidRDefault="00161B54">
            <w:pPr>
              <w:pStyle w:val="TableBodyText"/>
            </w:pPr>
            <w:r>
              <w:t>ENDOFCHAIN</w:t>
            </w:r>
          </w:p>
        </w:tc>
        <w:tc>
          <w:tcPr>
            <w:tcW w:w="0" w:type="auto"/>
          </w:tcPr>
          <w:p w:rsidR="00DE3530" w:rsidRDefault="00161B54">
            <w:pPr>
              <w:pStyle w:val="TableBodyText"/>
            </w:pPr>
            <w:r>
              <w:t>0xFFFFFFFE</w:t>
            </w:r>
          </w:p>
        </w:tc>
        <w:tc>
          <w:tcPr>
            <w:tcW w:w="0" w:type="auto"/>
          </w:tcPr>
          <w:p w:rsidR="00DE3530" w:rsidRDefault="00161B54">
            <w:pPr>
              <w:pStyle w:val="TableBodyText"/>
            </w:pPr>
            <w:r>
              <w:t>End of a linked chain of sectors.</w:t>
            </w:r>
          </w:p>
        </w:tc>
      </w:tr>
      <w:tr w:rsidR="00DE3530" w:rsidTr="00DE3530">
        <w:tc>
          <w:tcPr>
            <w:tcW w:w="0" w:type="auto"/>
          </w:tcPr>
          <w:p w:rsidR="00DE3530" w:rsidRDefault="00161B54">
            <w:pPr>
              <w:pStyle w:val="TableBodyText"/>
            </w:pPr>
            <w:r>
              <w:t>FREESECT</w:t>
            </w:r>
          </w:p>
        </w:tc>
        <w:tc>
          <w:tcPr>
            <w:tcW w:w="0" w:type="auto"/>
          </w:tcPr>
          <w:p w:rsidR="00DE3530" w:rsidRDefault="00161B54">
            <w:pPr>
              <w:pStyle w:val="TableBodyText"/>
            </w:pPr>
            <w:r>
              <w:t>0xFFFFFFFF</w:t>
            </w:r>
          </w:p>
        </w:tc>
        <w:tc>
          <w:tcPr>
            <w:tcW w:w="0" w:type="auto"/>
          </w:tcPr>
          <w:p w:rsidR="00DE3530" w:rsidRDefault="00161B54">
            <w:pPr>
              <w:pStyle w:val="TableBodyText"/>
            </w:pPr>
            <w:r>
              <w:t xml:space="preserve">Specifies an unallocated sector in the FAT, </w:t>
            </w:r>
            <w:hyperlink w:anchor="gt_2a145f15-cf64-4041-a52a-443b011e5a33">
              <w:r>
                <w:rPr>
                  <w:rStyle w:val="HyperlinkGreen"/>
                  <w:b/>
                </w:rPr>
                <w:t>Mini FAT</w:t>
              </w:r>
            </w:hyperlink>
            <w:r>
              <w:t xml:space="preserve">, or </w:t>
            </w:r>
            <w:hyperlink w:anchor="gt_d6586971-0729-47b3-86cb-5c56af8df989">
              <w:r>
                <w:rPr>
                  <w:rStyle w:val="HyperlinkGreen"/>
                  <w:b/>
                </w:rPr>
                <w:t>DIFAT</w:t>
              </w:r>
            </w:hyperlink>
            <w:r>
              <w:t>.</w:t>
            </w:r>
          </w:p>
        </w:tc>
      </w:tr>
    </w:tbl>
    <w:p w:rsidR="00DE3530" w:rsidRDefault="00161B54">
      <w:r>
        <w:t>The following list contains the types of sectors that are allowed in a compound file. Their structures are descri</w:t>
      </w:r>
      <w:r>
        <w:t xml:space="preserve">bed in sections </w:t>
      </w:r>
      <w:hyperlink w:anchor="Section_05060311bfce4b12874d71fd4ce63aea" w:history="1">
        <w:r>
          <w:rPr>
            <w:rStyle w:val="Hyperlink"/>
          </w:rPr>
          <w:t>2.2</w:t>
        </w:r>
      </w:hyperlink>
      <w:r>
        <w:t xml:space="preserve"> through </w:t>
      </w:r>
      <w:hyperlink w:anchor="Section_947df1281f4a4c02b6ed6d1d0c04c02f" w:history="1">
        <w:r>
          <w:rPr>
            <w:rStyle w:val="Hyperlink"/>
          </w:rPr>
          <w:t>2.8</w:t>
        </w:r>
      </w:hyperlink>
      <w:r>
        <w:t>.</w:t>
      </w:r>
    </w:p>
    <w:tbl>
      <w:tblPr>
        <w:tblStyle w:val="Table-ShadedHeader"/>
        <w:tblW w:w="0" w:type="auto"/>
        <w:tblLook w:val="04A0" w:firstRow="1" w:lastRow="0" w:firstColumn="1" w:lastColumn="0" w:noHBand="0" w:noVBand="1"/>
      </w:tblPr>
      <w:tblGrid>
        <w:gridCol w:w="1464"/>
        <w:gridCol w:w="1513"/>
        <w:gridCol w:w="6498"/>
      </w:tblGrid>
      <w:tr w:rsidR="00DE3530" w:rsidTr="00DE3530">
        <w:trPr>
          <w:cnfStyle w:val="100000000000" w:firstRow="1" w:lastRow="0" w:firstColumn="0" w:lastColumn="0" w:oddVBand="0" w:evenVBand="0" w:oddHBand="0" w:evenHBand="0" w:firstRowFirstColumn="0" w:firstRowLastColumn="0" w:lastRowFirstColumn="0" w:lastRowLastColumn="0"/>
          <w:tblHeader/>
        </w:trPr>
        <w:tc>
          <w:tcPr>
            <w:tcW w:w="0" w:type="auto"/>
          </w:tcPr>
          <w:p w:rsidR="00DE3530" w:rsidRDefault="00161B54">
            <w:pPr>
              <w:pStyle w:val="TableHeaderText"/>
            </w:pPr>
            <w:r>
              <w:lastRenderedPageBreak/>
              <w:t>Sector type</w:t>
            </w:r>
          </w:p>
        </w:tc>
        <w:tc>
          <w:tcPr>
            <w:tcW w:w="0" w:type="auto"/>
          </w:tcPr>
          <w:p w:rsidR="00DE3530" w:rsidRDefault="00161B54">
            <w:pPr>
              <w:pStyle w:val="TableHeaderText"/>
            </w:pPr>
            <w:r>
              <w:t>Array entry length</w:t>
            </w:r>
          </w:p>
        </w:tc>
        <w:tc>
          <w:tcPr>
            <w:tcW w:w="0" w:type="auto"/>
          </w:tcPr>
          <w:p w:rsidR="00DE3530" w:rsidRDefault="00161B54">
            <w:pPr>
              <w:pStyle w:val="TableHeaderText"/>
            </w:pPr>
            <w:r>
              <w:t>Purpose</w:t>
            </w:r>
          </w:p>
        </w:tc>
      </w:tr>
      <w:tr w:rsidR="00DE3530" w:rsidTr="00DE3530">
        <w:tc>
          <w:tcPr>
            <w:tcW w:w="0" w:type="auto"/>
          </w:tcPr>
          <w:p w:rsidR="00DE3530" w:rsidRDefault="00161B54">
            <w:pPr>
              <w:pStyle w:val="TableBodyText"/>
            </w:pPr>
            <w:r>
              <w:t>Header</w:t>
            </w:r>
          </w:p>
        </w:tc>
        <w:tc>
          <w:tcPr>
            <w:tcW w:w="0" w:type="auto"/>
          </w:tcPr>
          <w:p w:rsidR="00DE3530" w:rsidRDefault="00161B54">
            <w:pPr>
              <w:pStyle w:val="TableBodyText"/>
            </w:pPr>
            <w:r>
              <w:t>Not applicable</w:t>
            </w:r>
          </w:p>
        </w:tc>
        <w:tc>
          <w:tcPr>
            <w:tcW w:w="0" w:type="auto"/>
          </w:tcPr>
          <w:p w:rsidR="00DE3530" w:rsidRDefault="00161B54">
            <w:pPr>
              <w:pStyle w:val="TableBodyText"/>
            </w:pPr>
            <w:r>
              <w:t>A single sector</w:t>
            </w:r>
            <w:r>
              <w:t xml:space="preserve"> with fields that are needed to read the other structures of the compound file. This sector must be at file offset 0.</w:t>
            </w:r>
          </w:p>
        </w:tc>
      </w:tr>
      <w:tr w:rsidR="00DE3530" w:rsidTr="00DE3530">
        <w:tc>
          <w:tcPr>
            <w:tcW w:w="0" w:type="auto"/>
          </w:tcPr>
          <w:p w:rsidR="00DE3530" w:rsidRDefault="00161B54">
            <w:pPr>
              <w:pStyle w:val="TableBodyText"/>
            </w:pPr>
            <w:r>
              <w:t>FAT</w:t>
            </w:r>
          </w:p>
        </w:tc>
        <w:tc>
          <w:tcPr>
            <w:tcW w:w="0" w:type="auto"/>
          </w:tcPr>
          <w:p w:rsidR="00DE3530" w:rsidRDefault="00161B54">
            <w:pPr>
              <w:pStyle w:val="TableBodyText"/>
            </w:pPr>
            <w:r>
              <w:t>4 bytes</w:t>
            </w:r>
          </w:p>
        </w:tc>
        <w:tc>
          <w:tcPr>
            <w:tcW w:w="0" w:type="auto"/>
          </w:tcPr>
          <w:p w:rsidR="00DE3530" w:rsidRDefault="00161B54">
            <w:pPr>
              <w:pStyle w:val="TableBodyText"/>
            </w:pPr>
            <w:r>
              <w:t>Main allocator of space within the compound file.</w:t>
            </w:r>
          </w:p>
        </w:tc>
      </w:tr>
      <w:tr w:rsidR="00DE3530" w:rsidTr="00DE3530">
        <w:tc>
          <w:tcPr>
            <w:tcW w:w="0" w:type="auto"/>
          </w:tcPr>
          <w:p w:rsidR="00DE3530" w:rsidRDefault="00161B54">
            <w:pPr>
              <w:pStyle w:val="TableBodyText"/>
            </w:pPr>
            <w:r>
              <w:t>DIFAT</w:t>
            </w:r>
          </w:p>
        </w:tc>
        <w:tc>
          <w:tcPr>
            <w:tcW w:w="0" w:type="auto"/>
          </w:tcPr>
          <w:p w:rsidR="00DE3530" w:rsidRDefault="00161B54">
            <w:pPr>
              <w:pStyle w:val="TableBodyText"/>
            </w:pPr>
            <w:r>
              <w:t>4 bytes</w:t>
            </w:r>
          </w:p>
        </w:tc>
        <w:tc>
          <w:tcPr>
            <w:tcW w:w="0" w:type="auto"/>
          </w:tcPr>
          <w:p w:rsidR="00DE3530" w:rsidRDefault="00161B54">
            <w:pPr>
              <w:pStyle w:val="TableBodyText"/>
            </w:pPr>
            <w:r>
              <w:t>Used to locate FAT sectors in the compound file.</w:t>
            </w:r>
          </w:p>
        </w:tc>
      </w:tr>
      <w:tr w:rsidR="00DE3530" w:rsidTr="00DE3530">
        <w:tc>
          <w:tcPr>
            <w:tcW w:w="0" w:type="auto"/>
          </w:tcPr>
          <w:p w:rsidR="00DE3530" w:rsidRDefault="00161B54">
            <w:pPr>
              <w:pStyle w:val="TableBodyText"/>
            </w:pPr>
            <w:r>
              <w:t>Mini FAT</w:t>
            </w:r>
          </w:p>
        </w:tc>
        <w:tc>
          <w:tcPr>
            <w:tcW w:w="0" w:type="auto"/>
          </w:tcPr>
          <w:p w:rsidR="00DE3530" w:rsidRDefault="00161B54">
            <w:pPr>
              <w:pStyle w:val="TableBodyText"/>
            </w:pPr>
            <w:r>
              <w:t>4</w:t>
            </w:r>
            <w:r>
              <w:t xml:space="preserve"> bytes</w:t>
            </w:r>
          </w:p>
        </w:tc>
        <w:tc>
          <w:tcPr>
            <w:tcW w:w="0" w:type="auto"/>
          </w:tcPr>
          <w:p w:rsidR="00DE3530" w:rsidRDefault="00161B54">
            <w:pPr>
              <w:pStyle w:val="TableBodyText"/>
            </w:pPr>
            <w:r>
              <w:t xml:space="preserve">Allocator for </w:t>
            </w:r>
            <w:hyperlink w:anchor="gt_f6b5a467-14e9-4832-b945-f36207f66cff">
              <w:r>
                <w:rPr>
                  <w:rStyle w:val="HyperlinkGreen"/>
                  <w:b/>
                </w:rPr>
                <w:t>mini stream</w:t>
              </w:r>
            </w:hyperlink>
            <w:r>
              <w:t xml:space="preserve">  </w:t>
            </w:r>
            <w:hyperlink w:anchor="gt_975908f3-246b-4cbe-ad39-f63468dcd839">
              <w:r>
                <w:rPr>
                  <w:rStyle w:val="HyperlinkGreen"/>
                  <w:b/>
                </w:rPr>
                <w:t>user-defined data</w:t>
              </w:r>
            </w:hyperlink>
            <w:r>
              <w:t>.</w:t>
            </w:r>
          </w:p>
        </w:tc>
      </w:tr>
      <w:tr w:rsidR="00DE3530" w:rsidTr="00DE3530">
        <w:tc>
          <w:tcPr>
            <w:tcW w:w="0" w:type="auto"/>
          </w:tcPr>
          <w:p w:rsidR="00DE3530" w:rsidRDefault="00161B54">
            <w:pPr>
              <w:pStyle w:val="TableBodyText"/>
            </w:pPr>
            <w:r>
              <w:t>Directory</w:t>
            </w:r>
          </w:p>
        </w:tc>
        <w:tc>
          <w:tcPr>
            <w:tcW w:w="0" w:type="auto"/>
          </w:tcPr>
          <w:p w:rsidR="00DE3530" w:rsidRDefault="00161B54">
            <w:pPr>
              <w:pStyle w:val="TableBodyText"/>
            </w:pPr>
            <w:r>
              <w:t>128 bytes</w:t>
            </w:r>
          </w:p>
        </w:tc>
        <w:tc>
          <w:tcPr>
            <w:tcW w:w="0" w:type="auto"/>
          </w:tcPr>
          <w:p w:rsidR="00DE3530" w:rsidRDefault="00161B54">
            <w:pPr>
              <w:pStyle w:val="TableBodyText"/>
            </w:pPr>
            <w:r>
              <w:t xml:space="preserve">Contains </w:t>
            </w:r>
            <w:hyperlink w:anchor="gt_c3ddf892-3f55-4561-8804-20325dbc8fba">
              <w:r>
                <w:rPr>
                  <w:rStyle w:val="HyperlinkGreen"/>
                  <w:b/>
                </w:rPr>
                <w:t>storage object</w:t>
              </w:r>
            </w:hyperlink>
            <w:r>
              <w:t xml:space="preserve"> and </w:t>
            </w:r>
            <w:hyperlink w:anchor="gt_9f598e1c-0d65-4845-8f06-8d50f7a32fd5">
              <w:r>
                <w:rPr>
                  <w:rStyle w:val="HyperlinkGreen"/>
                  <w:b/>
                </w:rPr>
                <w:t>stream object</w:t>
              </w:r>
            </w:hyperlink>
            <w:r>
              <w:t xml:space="preserve"> metadata.</w:t>
            </w:r>
          </w:p>
        </w:tc>
      </w:tr>
      <w:tr w:rsidR="00DE3530" w:rsidTr="00DE3530">
        <w:tc>
          <w:tcPr>
            <w:tcW w:w="0" w:type="auto"/>
          </w:tcPr>
          <w:p w:rsidR="00DE3530" w:rsidRDefault="00161B54">
            <w:pPr>
              <w:pStyle w:val="TableBodyText"/>
            </w:pPr>
            <w:r>
              <w:t>User-defined Data</w:t>
            </w:r>
          </w:p>
        </w:tc>
        <w:tc>
          <w:tcPr>
            <w:tcW w:w="0" w:type="auto"/>
          </w:tcPr>
          <w:p w:rsidR="00DE3530" w:rsidRDefault="00161B54">
            <w:pPr>
              <w:pStyle w:val="TableBodyText"/>
            </w:pPr>
            <w:r>
              <w:t>Not applicable</w:t>
            </w:r>
          </w:p>
        </w:tc>
        <w:tc>
          <w:tcPr>
            <w:tcW w:w="0" w:type="auto"/>
          </w:tcPr>
          <w:p w:rsidR="00DE3530" w:rsidRDefault="00161B54">
            <w:pPr>
              <w:pStyle w:val="TableBodyText"/>
            </w:pPr>
            <w:r>
              <w:t>User-defined data for stream objects.</w:t>
            </w:r>
          </w:p>
        </w:tc>
      </w:tr>
      <w:tr w:rsidR="00DE3530" w:rsidTr="00DE3530">
        <w:tc>
          <w:tcPr>
            <w:tcW w:w="0" w:type="auto"/>
          </w:tcPr>
          <w:p w:rsidR="00DE3530" w:rsidRDefault="00161B54">
            <w:pPr>
              <w:pStyle w:val="TableBodyText"/>
            </w:pPr>
            <w:r>
              <w:t>Range Lock</w:t>
            </w:r>
          </w:p>
        </w:tc>
        <w:tc>
          <w:tcPr>
            <w:tcW w:w="0" w:type="auto"/>
          </w:tcPr>
          <w:p w:rsidR="00DE3530" w:rsidRDefault="00161B54">
            <w:pPr>
              <w:pStyle w:val="TableBodyText"/>
            </w:pPr>
            <w:r>
              <w:t>Not applicable</w:t>
            </w:r>
          </w:p>
        </w:tc>
        <w:tc>
          <w:tcPr>
            <w:tcW w:w="0" w:type="auto"/>
          </w:tcPr>
          <w:p w:rsidR="00DE3530" w:rsidRDefault="00161B54">
            <w:pPr>
              <w:pStyle w:val="TableBodyText"/>
            </w:pPr>
            <w:r>
              <w:t xml:space="preserve">A single sector that is used to manage </w:t>
            </w:r>
            <w:r>
              <w:t>concurrent access to the compound file. This sector must cover file offset 0x7FFFFFFF.</w:t>
            </w:r>
          </w:p>
        </w:tc>
      </w:tr>
      <w:tr w:rsidR="00DE3530" w:rsidTr="00DE3530">
        <w:tc>
          <w:tcPr>
            <w:tcW w:w="0" w:type="auto"/>
          </w:tcPr>
          <w:p w:rsidR="00DE3530" w:rsidRDefault="00161B54">
            <w:pPr>
              <w:pStyle w:val="TableBodyText"/>
            </w:pPr>
            <w:r>
              <w:t>Unallocated Free</w:t>
            </w:r>
          </w:p>
        </w:tc>
        <w:tc>
          <w:tcPr>
            <w:tcW w:w="0" w:type="auto"/>
          </w:tcPr>
          <w:p w:rsidR="00DE3530" w:rsidRDefault="00161B54">
            <w:pPr>
              <w:pStyle w:val="TableBodyText"/>
            </w:pPr>
            <w:r>
              <w:t>Not applicable</w:t>
            </w:r>
          </w:p>
        </w:tc>
        <w:tc>
          <w:tcPr>
            <w:tcW w:w="0" w:type="auto"/>
          </w:tcPr>
          <w:p w:rsidR="00DE3530" w:rsidRDefault="00161B54">
            <w:pPr>
              <w:pStyle w:val="TableBodyText"/>
            </w:pPr>
            <w:r>
              <w:t>Empty space in the compound file.</w:t>
            </w:r>
          </w:p>
        </w:tc>
      </w:tr>
    </w:tbl>
    <w:p w:rsidR="00DE3530" w:rsidRDefault="00161B54">
      <w:r>
        <w:t>Compound file sectors can contain unallocated free space, user-defined data for stream objects</w:t>
      </w:r>
      <w:r>
        <w:t xml:space="preserve">, directory sectors containing </w:t>
      </w:r>
      <w:hyperlink w:anchor="gt_58e4a5cf-917f-4649-92c5-ece7006c120d">
        <w:r>
          <w:rPr>
            <w:rStyle w:val="HyperlinkGreen"/>
            <w:b/>
          </w:rPr>
          <w:t>directory entries</w:t>
        </w:r>
      </w:hyperlink>
      <w:r>
        <w:t xml:space="preserve">, FAT sectors containing the FAT entries, DIFAT sectors containing the DIFAT entries, and </w:t>
      </w:r>
      <w:hyperlink w:anchor="Section_c5d235f7b73c4ec5bf8d5c08306cd023" w:history="1">
        <w:r>
          <w:rPr>
            <w:rStyle w:val="Hyperlink"/>
          </w:rPr>
          <w:t>mini FAT sectors</w:t>
        </w:r>
      </w:hyperlink>
      <w:r>
        <w:t xml:space="preserve"> containing the mini FAT entries. Compound file sectors can be located at any sector-sized offset in the file, with the exception of the header and range lock sector.</w:t>
      </w:r>
    </w:p>
    <w:p w:rsidR="00DE3530" w:rsidRDefault="00161B54">
      <w:r>
        <w:rPr>
          <w:noProof/>
        </w:rPr>
        <w:drawing>
          <wp:inline distT="0" distB="0" distL="0" distR="0">
            <wp:extent cx="5076825" cy="3810000"/>
            <wp:effectExtent l="19050" t="0" r="9525" b="0"/>
            <wp:docPr id="5573" name="MS-CFB_pictc4b26f1c-c181-de25-7976-cf94cf43643e.png" descr="Example of the hierarchy of compound file sectors" title="Example of the hierarchy of compound file sec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4" name="MS-CFB_pictc4b26f1c-c181-de25-7976-cf94cf43643e.png" descr="Example of the hierarchy of compound file sectors" title="Example of the hierarchy of compound file sectors"/>
                    <pic:cNvPicPr>
                      <a:picLocks noChangeAspect="1" noChangeArrowheads="1"/>
                    </pic:cNvPicPr>
                  </pic:nvPicPr>
                  <pic:blipFill>
                    <a:blip r:embed="rId47" cstate="print"/>
                    <a:srcRect/>
                    <a:stretch>
                      <a:fillRect/>
                    </a:stretch>
                  </pic:blipFill>
                  <pic:spPr bwMode="auto">
                    <a:xfrm>
                      <a:off x="0" y="0"/>
                      <a:ext cx="5076825" cy="3810000"/>
                    </a:xfrm>
                    <a:prstGeom prst="rect">
                      <a:avLst/>
                    </a:prstGeom>
                    <a:noFill/>
                    <a:ln w="9525">
                      <a:noFill/>
                      <a:miter lim="800000"/>
                      <a:headEnd/>
                      <a:tailEnd/>
                    </a:ln>
                  </pic:spPr>
                </pic:pic>
              </a:graphicData>
            </a:graphic>
          </wp:inline>
        </w:drawing>
      </w:r>
    </w:p>
    <w:p w:rsidR="00DE3530" w:rsidRDefault="00161B54">
      <w:pPr>
        <w:pStyle w:val="Caption"/>
      </w:pPr>
      <w:r>
        <w:t xml:space="preserve">Figure </w:t>
      </w:r>
      <w:r>
        <w:fldChar w:fldCharType="begin"/>
      </w:r>
      <w:r>
        <w:instrText xml:space="preserve"> SEQ Figure \* ARABIC </w:instrText>
      </w:r>
      <w:r>
        <w:fldChar w:fldCharType="separate"/>
      </w:r>
      <w:r>
        <w:rPr>
          <w:noProof/>
        </w:rPr>
        <w:t>10</w:t>
      </w:r>
      <w:r>
        <w:fldChar w:fldCharType="end"/>
      </w:r>
      <w:r>
        <w:t xml:space="preserve">: Example of the hierarchy of </w:t>
      </w:r>
      <w:r>
        <w:t>compound file sectors</w:t>
      </w:r>
    </w:p>
    <w:p w:rsidR="00DE3530" w:rsidRDefault="00161B54">
      <w:r>
        <w:lastRenderedPageBreak/>
        <w:t xml:space="preserve">All the sector types are eventually linked back to the header sector, except for the range lock sector and </w:t>
      </w:r>
      <w:hyperlink w:anchor="gt_73cf56af-df1c-45e2-87a1-2de3f703e07f">
        <w:r>
          <w:rPr>
            <w:rStyle w:val="HyperlinkGreen"/>
            <w:b/>
          </w:rPr>
          <w:t>unallocated free sectors</w:t>
        </w:r>
      </w:hyperlink>
      <w:r>
        <w:t xml:space="preserve">. Unallocated free sectors are marked in </w:t>
      </w:r>
      <w:r>
        <w:t>the FAT as FREESECT (0xFFFFFFFF). Unallocated free sectors can be in the middle of the file, and they can be created by extending the file size and allocating additional FAT sectors to cover the increased length. The range lock sector is identified by a fi</w:t>
      </w:r>
      <w:r>
        <w:t>xed file offset (0x7FFFFFFF) in the compound file.</w:t>
      </w:r>
    </w:p>
    <w:p w:rsidR="00DE3530" w:rsidRDefault="00161B54">
      <w:r>
        <w:t xml:space="preserve">In a compound file, all </w:t>
      </w:r>
      <w:hyperlink w:anchor="gt_77e9e4d3-de1b-4242-8e02-09185d4e2b82">
        <w:r>
          <w:rPr>
            <w:rStyle w:val="HyperlinkGreen"/>
            <w:b/>
          </w:rPr>
          <w:t>sector chains</w:t>
        </w:r>
      </w:hyperlink>
      <w:r>
        <w:t xml:space="preserve"> MUST contain valid sector numbers, less than or equal to MAXREGSECT (0xFFFFFFFA). In a sector chain, the </w:t>
      </w:r>
      <w:r>
        <w:t>last sector's next pointer MUST be ENDOFCHAIN (0xFFFFFFFE). All sectors in a sector chain MUST NOT be part of any other sector chain in the same file. A sector chain MUST NOT link to a sector appearing earlier in the same chain, which would result in a cyc</w:t>
      </w:r>
      <w:r>
        <w:t>le. Finally, the actual sector count MUST match the size that is specified for a sector chain.</w:t>
      </w:r>
    </w:p>
    <w:p w:rsidR="00DE3530" w:rsidRDefault="00161B54">
      <w:pPr>
        <w:pStyle w:val="Heading2"/>
      </w:pPr>
      <w:bookmarkStart w:id="62" w:name="section_05060311bfce4b12874d71fd4ce63aea"/>
      <w:bookmarkStart w:id="63" w:name="_Toc243614478"/>
      <w:r>
        <w:t>Compound File Header</w:t>
      </w:r>
      <w:bookmarkEnd w:id="62"/>
      <w:bookmarkEnd w:id="63"/>
      <w:r>
        <w:fldChar w:fldCharType="begin"/>
      </w:r>
      <w:r>
        <w:instrText xml:space="preserve"> XE "Compound_File_Header packet"</w:instrText>
      </w:r>
      <w:r>
        <w:fldChar w:fldCharType="end"/>
      </w:r>
      <w:r>
        <w:fldChar w:fldCharType="begin"/>
      </w:r>
      <w:r>
        <w:instrText xml:space="preserve"> XE "Header"</w:instrText>
      </w:r>
      <w:r>
        <w:fldChar w:fldCharType="end"/>
      </w:r>
    </w:p>
    <w:p w:rsidR="00DE3530" w:rsidRDefault="00161B54">
      <w:r>
        <w:t xml:space="preserve">The </w:t>
      </w:r>
      <w:r>
        <w:rPr>
          <w:b/>
        </w:rPr>
        <w:t>Compound File Header</w:t>
      </w:r>
      <w:r>
        <w:t xml:space="preserve"> structure MUST be at the beginning of the file (offset 0).</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DE3530" w:rsidTr="00DE3530">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DE3530" w:rsidRDefault="00161B54">
            <w:pPr>
              <w:pStyle w:val="Packetdiagramheaderrow"/>
            </w:pPr>
            <w:r>
              <w:t>0</w:t>
            </w:r>
          </w:p>
        </w:tc>
        <w:tc>
          <w:tcPr>
            <w:tcW w:w="270" w:type="dxa"/>
          </w:tcPr>
          <w:p w:rsidR="00DE3530" w:rsidRDefault="00161B54">
            <w:pPr>
              <w:pStyle w:val="Packetdiagramheaderrow"/>
            </w:pPr>
            <w:r>
              <w:t>1</w:t>
            </w:r>
          </w:p>
        </w:tc>
        <w:tc>
          <w:tcPr>
            <w:tcW w:w="270" w:type="dxa"/>
          </w:tcPr>
          <w:p w:rsidR="00DE3530" w:rsidRDefault="00161B54">
            <w:pPr>
              <w:pStyle w:val="Packetdiagramheaderrow"/>
            </w:pPr>
            <w:r>
              <w:t>2</w:t>
            </w:r>
          </w:p>
        </w:tc>
        <w:tc>
          <w:tcPr>
            <w:tcW w:w="270" w:type="dxa"/>
          </w:tcPr>
          <w:p w:rsidR="00DE3530" w:rsidRDefault="00161B54">
            <w:pPr>
              <w:pStyle w:val="Packetdiagramheaderrow"/>
            </w:pPr>
            <w:r>
              <w:t>3</w:t>
            </w:r>
          </w:p>
        </w:tc>
        <w:tc>
          <w:tcPr>
            <w:tcW w:w="270" w:type="dxa"/>
          </w:tcPr>
          <w:p w:rsidR="00DE3530" w:rsidRDefault="00161B54">
            <w:pPr>
              <w:pStyle w:val="Packetdiagramheaderrow"/>
            </w:pPr>
            <w:r>
              <w:t>4</w:t>
            </w:r>
          </w:p>
        </w:tc>
        <w:tc>
          <w:tcPr>
            <w:tcW w:w="270" w:type="dxa"/>
          </w:tcPr>
          <w:p w:rsidR="00DE3530" w:rsidRDefault="00161B54">
            <w:pPr>
              <w:pStyle w:val="Packetdiagramheaderrow"/>
            </w:pPr>
            <w:r>
              <w:t>5</w:t>
            </w:r>
          </w:p>
        </w:tc>
        <w:tc>
          <w:tcPr>
            <w:tcW w:w="270" w:type="dxa"/>
          </w:tcPr>
          <w:p w:rsidR="00DE3530" w:rsidRDefault="00161B54">
            <w:pPr>
              <w:pStyle w:val="Packetdiagramheaderrow"/>
            </w:pPr>
            <w:r>
              <w:t>6</w:t>
            </w:r>
          </w:p>
        </w:tc>
        <w:tc>
          <w:tcPr>
            <w:tcW w:w="270" w:type="dxa"/>
          </w:tcPr>
          <w:p w:rsidR="00DE3530" w:rsidRDefault="00161B54">
            <w:pPr>
              <w:pStyle w:val="Packetdiagramheaderrow"/>
            </w:pPr>
            <w:r>
              <w:t>7</w:t>
            </w:r>
          </w:p>
        </w:tc>
        <w:tc>
          <w:tcPr>
            <w:tcW w:w="270" w:type="dxa"/>
          </w:tcPr>
          <w:p w:rsidR="00DE3530" w:rsidRDefault="00161B54">
            <w:pPr>
              <w:pStyle w:val="Packetdiagramheaderrow"/>
            </w:pPr>
            <w:r>
              <w:t>8</w:t>
            </w:r>
          </w:p>
        </w:tc>
        <w:tc>
          <w:tcPr>
            <w:tcW w:w="270" w:type="dxa"/>
          </w:tcPr>
          <w:p w:rsidR="00DE3530" w:rsidRDefault="00161B54">
            <w:pPr>
              <w:pStyle w:val="Packetdiagramheaderrow"/>
            </w:pPr>
            <w:r>
              <w:t>9</w:t>
            </w:r>
          </w:p>
        </w:tc>
        <w:tc>
          <w:tcPr>
            <w:tcW w:w="270" w:type="dxa"/>
          </w:tcPr>
          <w:p w:rsidR="00DE3530" w:rsidRDefault="00161B54">
            <w:pPr>
              <w:pStyle w:val="Packetdiagramheaderrow"/>
            </w:pPr>
            <w:r>
              <w:t>1</w:t>
            </w:r>
          </w:p>
          <w:p w:rsidR="00DE3530" w:rsidRDefault="00161B54">
            <w:pPr>
              <w:pStyle w:val="Packetdiagramheaderrow"/>
            </w:pPr>
            <w:r>
              <w:t>0</w:t>
            </w:r>
          </w:p>
        </w:tc>
        <w:tc>
          <w:tcPr>
            <w:tcW w:w="270" w:type="dxa"/>
          </w:tcPr>
          <w:p w:rsidR="00DE3530" w:rsidRDefault="00161B54">
            <w:pPr>
              <w:pStyle w:val="Packetdiagramheaderrow"/>
            </w:pPr>
            <w:r>
              <w:t>1</w:t>
            </w:r>
          </w:p>
        </w:tc>
        <w:tc>
          <w:tcPr>
            <w:tcW w:w="270" w:type="dxa"/>
          </w:tcPr>
          <w:p w:rsidR="00DE3530" w:rsidRDefault="00161B54">
            <w:pPr>
              <w:pStyle w:val="Packetdiagramheaderrow"/>
            </w:pPr>
            <w:r>
              <w:t>2</w:t>
            </w:r>
          </w:p>
        </w:tc>
        <w:tc>
          <w:tcPr>
            <w:tcW w:w="270" w:type="dxa"/>
          </w:tcPr>
          <w:p w:rsidR="00DE3530" w:rsidRDefault="00161B54">
            <w:pPr>
              <w:pStyle w:val="Packetdiagramheaderrow"/>
            </w:pPr>
            <w:r>
              <w:t>3</w:t>
            </w:r>
          </w:p>
        </w:tc>
        <w:tc>
          <w:tcPr>
            <w:tcW w:w="270" w:type="dxa"/>
          </w:tcPr>
          <w:p w:rsidR="00DE3530" w:rsidRDefault="00161B54">
            <w:pPr>
              <w:pStyle w:val="Packetdiagramheaderrow"/>
            </w:pPr>
            <w:r>
              <w:t>4</w:t>
            </w:r>
          </w:p>
        </w:tc>
        <w:tc>
          <w:tcPr>
            <w:tcW w:w="270" w:type="dxa"/>
          </w:tcPr>
          <w:p w:rsidR="00DE3530" w:rsidRDefault="00161B54">
            <w:pPr>
              <w:pStyle w:val="Packetdiagramheaderrow"/>
            </w:pPr>
            <w:r>
              <w:t>5</w:t>
            </w:r>
          </w:p>
        </w:tc>
        <w:tc>
          <w:tcPr>
            <w:tcW w:w="270" w:type="dxa"/>
          </w:tcPr>
          <w:p w:rsidR="00DE3530" w:rsidRDefault="00161B54">
            <w:pPr>
              <w:pStyle w:val="Packetdiagramheaderrow"/>
            </w:pPr>
            <w:r>
              <w:t>6</w:t>
            </w:r>
          </w:p>
        </w:tc>
        <w:tc>
          <w:tcPr>
            <w:tcW w:w="270" w:type="dxa"/>
          </w:tcPr>
          <w:p w:rsidR="00DE3530" w:rsidRDefault="00161B54">
            <w:pPr>
              <w:pStyle w:val="Packetdiagramheaderrow"/>
            </w:pPr>
            <w:r>
              <w:t>7</w:t>
            </w:r>
          </w:p>
        </w:tc>
        <w:tc>
          <w:tcPr>
            <w:tcW w:w="270" w:type="dxa"/>
          </w:tcPr>
          <w:p w:rsidR="00DE3530" w:rsidRDefault="00161B54">
            <w:pPr>
              <w:pStyle w:val="Packetdiagramheaderrow"/>
            </w:pPr>
            <w:r>
              <w:t>8</w:t>
            </w:r>
          </w:p>
        </w:tc>
        <w:tc>
          <w:tcPr>
            <w:tcW w:w="270" w:type="dxa"/>
          </w:tcPr>
          <w:p w:rsidR="00DE3530" w:rsidRDefault="00161B54">
            <w:pPr>
              <w:pStyle w:val="Packetdiagramheaderrow"/>
            </w:pPr>
            <w:r>
              <w:t>9</w:t>
            </w:r>
          </w:p>
        </w:tc>
        <w:tc>
          <w:tcPr>
            <w:tcW w:w="270" w:type="dxa"/>
          </w:tcPr>
          <w:p w:rsidR="00DE3530" w:rsidRDefault="00161B54">
            <w:pPr>
              <w:pStyle w:val="Packetdiagramheaderrow"/>
            </w:pPr>
            <w:r>
              <w:t>2</w:t>
            </w:r>
          </w:p>
          <w:p w:rsidR="00DE3530" w:rsidRDefault="00161B54">
            <w:pPr>
              <w:pStyle w:val="Packetdiagramheaderrow"/>
            </w:pPr>
            <w:r>
              <w:t>0</w:t>
            </w:r>
          </w:p>
        </w:tc>
        <w:tc>
          <w:tcPr>
            <w:tcW w:w="270" w:type="dxa"/>
          </w:tcPr>
          <w:p w:rsidR="00DE3530" w:rsidRDefault="00161B54">
            <w:pPr>
              <w:pStyle w:val="Packetdiagramheaderrow"/>
            </w:pPr>
            <w:r>
              <w:t>1</w:t>
            </w:r>
          </w:p>
        </w:tc>
        <w:tc>
          <w:tcPr>
            <w:tcW w:w="270" w:type="dxa"/>
          </w:tcPr>
          <w:p w:rsidR="00DE3530" w:rsidRDefault="00161B54">
            <w:pPr>
              <w:pStyle w:val="Packetdiagramheaderrow"/>
            </w:pPr>
            <w:r>
              <w:t>2</w:t>
            </w:r>
          </w:p>
        </w:tc>
        <w:tc>
          <w:tcPr>
            <w:tcW w:w="270" w:type="dxa"/>
          </w:tcPr>
          <w:p w:rsidR="00DE3530" w:rsidRDefault="00161B54">
            <w:pPr>
              <w:pStyle w:val="Packetdiagramheaderrow"/>
            </w:pPr>
            <w:r>
              <w:t>3</w:t>
            </w:r>
          </w:p>
        </w:tc>
        <w:tc>
          <w:tcPr>
            <w:tcW w:w="270" w:type="dxa"/>
          </w:tcPr>
          <w:p w:rsidR="00DE3530" w:rsidRDefault="00161B54">
            <w:pPr>
              <w:pStyle w:val="Packetdiagramheaderrow"/>
            </w:pPr>
            <w:r>
              <w:t>4</w:t>
            </w:r>
          </w:p>
        </w:tc>
        <w:tc>
          <w:tcPr>
            <w:tcW w:w="270" w:type="dxa"/>
          </w:tcPr>
          <w:p w:rsidR="00DE3530" w:rsidRDefault="00161B54">
            <w:pPr>
              <w:pStyle w:val="Packetdiagramheaderrow"/>
            </w:pPr>
            <w:r>
              <w:t>5</w:t>
            </w:r>
          </w:p>
        </w:tc>
        <w:tc>
          <w:tcPr>
            <w:tcW w:w="270" w:type="dxa"/>
          </w:tcPr>
          <w:p w:rsidR="00DE3530" w:rsidRDefault="00161B54">
            <w:pPr>
              <w:pStyle w:val="Packetdiagramheaderrow"/>
            </w:pPr>
            <w:r>
              <w:t>6</w:t>
            </w:r>
          </w:p>
        </w:tc>
        <w:tc>
          <w:tcPr>
            <w:tcW w:w="270" w:type="dxa"/>
          </w:tcPr>
          <w:p w:rsidR="00DE3530" w:rsidRDefault="00161B54">
            <w:pPr>
              <w:pStyle w:val="Packetdiagramheaderrow"/>
            </w:pPr>
            <w:r>
              <w:t>7</w:t>
            </w:r>
          </w:p>
        </w:tc>
        <w:tc>
          <w:tcPr>
            <w:tcW w:w="270" w:type="dxa"/>
          </w:tcPr>
          <w:p w:rsidR="00DE3530" w:rsidRDefault="00161B54">
            <w:pPr>
              <w:pStyle w:val="Packetdiagramheaderrow"/>
            </w:pPr>
            <w:r>
              <w:t>8</w:t>
            </w:r>
          </w:p>
        </w:tc>
        <w:tc>
          <w:tcPr>
            <w:tcW w:w="270" w:type="dxa"/>
          </w:tcPr>
          <w:p w:rsidR="00DE3530" w:rsidRDefault="00161B54">
            <w:pPr>
              <w:pStyle w:val="Packetdiagramheaderrow"/>
            </w:pPr>
            <w:r>
              <w:t>9</w:t>
            </w:r>
          </w:p>
        </w:tc>
        <w:tc>
          <w:tcPr>
            <w:tcW w:w="270" w:type="dxa"/>
          </w:tcPr>
          <w:p w:rsidR="00DE3530" w:rsidRDefault="00161B54">
            <w:pPr>
              <w:pStyle w:val="Packetdiagramheaderrow"/>
            </w:pPr>
            <w:r>
              <w:t>3</w:t>
            </w:r>
          </w:p>
          <w:p w:rsidR="00DE3530" w:rsidRDefault="00161B54">
            <w:pPr>
              <w:pStyle w:val="Packetdiagramheaderrow"/>
            </w:pPr>
            <w:r>
              <w:t>0</w:t>
            </w:r>
          </w:p>
        </w:tc>
        <w:tc>
          <w:tcPr>
            <w:tcW w:w="270" w:type="dxa"/>
          </w:tcPr>
          <w:p w:rsidR="00DE3530" w:rsidRDefault="00161B54">
            <w:pPr>
              <w:pStyle w:val="Packetdiagramheaderrow"/>
            </w:pPr>
            <w:r>
              <w:t>1</w:t>
            </w:r>
          </w:p>
        </w:tc>
      </w:tr>
      <w:tr w:rsidR="00DE3530" w:rsidTr="00DE3530">
        <w:trPr>
          <w:trHeight w:hRule="exact" w:val="490"/>
        </w:trPr>
        <w:tc>
          <w:tcPr>
            <w:tcW w:w="8640" w:type="dxa"/>
            <w:gridSpan w:val="32"/>
          </w:tcPr>
          <w:p w:rsidR="00DE3530" w:rsidRDefault="00161B54">
            <w:pPr>
              <w:pStyle w:val="Packetdiagramtext"/>
            </w:pPr>
            <w:r>
              <w:t>Header Signature</w:t>
            </w:r>
          </w:p>
        </w:tc>
      </w:tr>
      <w:tr w:rsidR="00DE3530" w:rsidTr="00DE3530">
        <w:trPr>
          <w:trHeight w:hRule="exact" w:val="490"/>
        </w:trPr>
        <w:tc>
          <w:tcPr>
            <w:tcW w:w="8640" w:type="dxa"/>
            <w:gridSpan w:val="32"/>
          </w:tcPr>
          <w:p w:rsidR="00DE3530" w:rsidRDefault="00161B54">
            <w:pPr>
              <w:pStyle w:val="Packetdiagramtext"/>
            </w:pPr>
            <w:r>
              <w:t>...</w:t>
            </w:r>
          </w:p>
        </w:tc>
      </w:tr>
      <w:tr w:rsidR="00DE3530" w:rsidTr="00DE3530">
        <w:trPr>
          <w:trHeight w:hRule="exact" w:val="490"/>
        </w:trPr>
        <w:tc>
          <w:tcPr>
            <w:tcW w:w="8640" w:type="dxa"/>
            <w:gridSpan w:val="32"/>
          </w:tcPr>
          <w:p w:rsidR="00DE3530" w:rsidRDefault="00161B54">
            <w:pPr>
              <w:pStyle w:val="Packetdiagramtext"/>
            </w:pPr>
            <w:r>
              <w:t>Header CLSID (16 bytes)</w:t>
            </w:r>
          </w:p>
        </w:tc>
      </w:tr>
      <w:tr w:rsidR="00DE3530" w:rsidTr="00DE3530">
        <w:trPr>
          <w:trHeight w:hRule="exact" w:val="490"/>
        </w:trPr>
        <w:tc>
          <w:tcPr>
            <w:tcW w:w="8640" w:type="dxa"/>
            <w:gridSpan w:val="32"/>
          </w:tcPr>
          <w:p w:rsidR="00DE3530" w:rsidRDefault="00161B54">
            <w:pPr>
              <w:pStyle w:val="Packetdiagramtext"/>
            </w:pPr>
            <w:r>
              <w:t>...</w:t>
            </w:r>
          </w:p>
        </w:tc>
      </w:tr>
      <w:tr w:rsidR="00DE3530" w:rsidTr="00DE3530">
        <w:trPr>
          <w:trHeight w:hRule="exact" w:val="490"/>
        </w:trPr>
        <w:tc>
          <w:tcPr>
            <w:tcW w:w="8640" w:type="dxa"/>
            <w:gridSpan w:val="32"/>
          </w:tcPr>
          <w:p w:rsidR="00DE3530" w:rsidRDefault="00161B54">
            <w:pPr>
              <w:pStyle w:val="Packetdiagramtext"/>
            </w:pPr>
            <w:r>
              <w:t>...</w:t>
            </w:r>
          </w:p>
        </w:tc>
      </w:tr>
      <w:tr w:rsidR="00DE3530" w:rsidTr="00DE3530">
        <w:trPr>
          <w:trHeight w:hRule="exact" w:val="490"/>
        </w:trPr>
        <w:tc>
          <w:tcPr>
            <w:tcW w:w="4320" w:type="dxa"/>
            <w:gridSpan w:val="16"/>
          </w:tcPr>
          <w:p w:rsidR="00DE3530" w:rsidRDefault="00161B54">
            <w:pPr>
              <w:pStyle w:val="Packetdiagramtext"/>
            </w:pPr>
            <w:r>
              <w:t>Minor Version</w:t>
            </w:r>
          </w:p>
        </w:tc>
        <w:tc>
          <w:tcPr>
            <w:tcW w:w="4320" w:type="dxa"/>
            <w:gridSpan w:val="16"/>
          </w:tcPr>
          <w:p w:rsidR="00DE3530" w:rsidRDefault="00161B54">
            <w:pPr>
              <w:pStyle w:val="Packetdiagramtext"/>
            </w:pPr>
            <w:r>
              <w:t>Major Version</w:t>
            </w:r>
          </w:p>
        </w:tc>
      </w:tr>
      <w:tr w:rsidR="00DE3530" w:rsidTr="00DE3530">
        <w:trPr>
          <w:trHeight w:hRule="exact" w:val="490"/>
        </w:trPr>
        <w:tc>
          <w:tcPr>
            <w:tcW w:w="4320" w:type="dxa"/>
            <w:gridSpan w:val="16"/>
          </w:tcPr>
          <w:p w:rsidR="00DE3530" w:rsidRDefault="00161B54">
            <w:pPr>
              <w:pStyle w:val="Packetdiagramtext"/>
            </w:pPr>
            <w:r>
              <w:t>Byte Order</w:t>
            </w:r>
          </w:p>
        </w:tc>
        <w:tc>
          <w:tcPr>
            <w:tcW w:w="4320" w:type="dxa"/>
            <w:gridSpan w:val="16"/>
          </w:tcPr>
          <w:p w:rsidR="00DE3530" w:rsidRDefault="00161B54">
            <w:pPr>
              <w:pStyle w:val="Packetdiagramtext"/>
            </w:pPr>
            <w:r>
              <w:t>Sector Shift</w:t>
            </w:r>
          </w:p>
        </w:tc>
      </w:tr>
      <w:tr w:rsidR="00DE3530" w:rsidTr="00DE3530">
        <w:trPr>
          <w:trHeight w:hRule="exact" w:val="490"/>
        </w:trPr>
        <w:tc>
          <w:tcPr>
            <w:tcW w:w="4320" w:type="dxa"/>
            <w:gridSpan w:val="16"/>
          </w:tcPr>
          <w:p w:rsidR="00DE3530" w:rsidRDefault="00161B54">
            <w:pPr>
              <w:pStyle w:val="Packetdiagramtext"/>
            </w:pPr>
            <w:r>
              <w:t>Mini Sector Shift</w:t>
            </w:r>
          </w:p>
        </w:tc>
        <w:tc>
          <w:tcPr>
            <w:tcW w:w="4320" w:type="dxa"/>
            <w:gridSpan w:val="16"/>
          </w:tcPr>
          <w:p w:rsidR="00DE3530" w:rsidRDefault="00161B54">
            <w:pPr>
              <w:pStyle w:val="Packetdiagramtext"/>
            </w:pPr>
            <w:r>
              <w:t>Reserved</w:t>
            </w:r>
          </w:p>
        </w:tc>
      </w:tr>
      <w:tr w:rsidR="00DE3530" w:rsidTr="00DE3530">
        <w:trPr>
          <w:trHeight w:hRule="exact" w:val="490"/>
        </w:trPr>
        <w:tc>
          <w:tcPr>
            <w:tcW w:w="8640" w:type="dxa"/>
            <w:gridSpan w:val="32"/>
          </w:tcPr>
          <w:p w:rsidR="00DE3530" w:rsidRDefault="00161B54">
            <w:pPr>
              <w:pStyle w:val="Packetdiagramtext"/>
            </w:pPr>
            <w:r>
              <w:t>...</w:t>
            </w:r>
          </w:p>
        </w:tc>
      </w:tr>
      <w:tr w:rsidR="00DE3530" w:rsidTr="00DE3530">
        <w:trPr>
          <w:trHeight w:hRule="exact" w:val="490"/>
        </w:trPr>
        <w:tc>
          <w:tcPr>
            <w:tcW w:w="8640" w:type="dxa"/>
            <w:gridSpan w:val="32"/>
          </w:tcPr>
          <w:p w:rsidR="00DE3530" w:rsidRDefault="00161B54">
            <w:pPr>
              <w:pStyle w:val="Packetdiagramtext"/>
            </w:pPr>
            <w:r>
              <w:t>Number of Directory Sectors</w:t>
            </w:r>
          </w:p>
        </w:tc>
      </w:tr>
      <w:tr w:rsidR="00DE3530" w:rsidTr="00DE3530">
        <w:trPr>
          <w:trHeight w:hRule="exact" w:val="490"/>
        </w:trPr>
        <w:tc>
          <w:tcPr>
            <w:tcW w:w="8640" w:type="dxa"/>
            <w:gridSpan w:val="32"/>
          </w:tcPr>
          <w:p w:rsidR="00DE3530" w:rsidRDefault="00161B54">
            <w:pPr>
              <w:pStyle w:val="Packetdiagramtext"/>
            </w:pPr>
            <w:r>
              <w:t xml:space="preserve">Number of FAT </w:t>
            </w:r>
            <w:r>
              <w:t>Sectors</w:t>
            </w:r>
          </w:p>
        </w:tc>
      </w:tr>
      <w:tr w:rsidR="00DE3530" w:rsidTr="00DE3530">
        <w:trPr>
          <w:trHeight w:hRule="exact" w:val="490"/>
        </w:trPr>
        <w:tc>
          <w:tcPr>
            <w:tcW w:w="8640" w:type="dxa"/>
            <w:gridSpan w:val="32"/>
          </w:tcPr>
          <w:p w:rsidR="00DE3530" w:rsidRDefault="00161B54">
            <w:pPr>
              <w:pStyle w:val="Packetdiagramtext"/>
            </w:pPr>
            <w:r>
              <w:t>First Directory Sector Location</w:t>
            </w:r>
          </w:p>
        </w:tc>
      </w:tr>
      <w:tr w:rsidR="00DE3530" w:rsidTr="00DE3530">
        <w:trPr>
          <w:trHeight w:hRule="exact" w:val="490"/>
        </w:trPr>
        <w:tc>
          <w:tcPr>
            <w:tcW w:w="8640" w:type="dxa"/>
            <w:gridSpan w:val="32"/>
          </w:tcPr>
          <w:p w:rsidR="00DE3530" w:rsidRDefault="00161B54">
            <w:pPr>
              <w:pStyle w:val="Packetdiagramtext"/>
            </w:pPr>
            <w:r>
              <w:t>Transaction Signature Number</w:t>
            </w:r>
          </w:p>
        </w:tc>
      </w:tr>
      <w:tr w:rsidR="00DE3530" w:rsidTr="00DE3530">
        <w:trPr>
          <w:trHeight w:hRule="exact" w:val="490"/>
        </w:trPr>
        <w:tc>
          <w:tcPr>
            <w:tcW w:w="8640" w:type="dxa"/>
            <w:gridSpan w:val="32"/>
          </w:tcPr>
          <w:p w:rsidR="00DE3530" w:rsidRDefault="00161B54">
            <w:pPr>
              <w:pStyle w:val="Packetdiagramtext"/>
            </w:pPr>
            <w:r>
              <w:t>Mini Stream Cutoff Size</w:t>
            </w:r>
          </w:p>
        </w:tc>
      </w:tr>
      <w:tr w:rsidR="00DE3530" w:rsidTr="00DE3530">
        <w:trPr>
          <w:trHeight w:hRule="exact" w:val="490"/>
        </w:trPr>
        <w:tc>
          <w:tcPr>
            <w:tcW w:w="8640" w:type="dxa"/>
            <w:gridSpan w:val="32"/>
          </w:tcPr>
          <w:p w:rsidR="00DE3530" w:rsidRDefault="00161B54">
            <w:pPr>
              <w:pStyle w:val="Packetdiagramtext"/>
            </w:pPr>
            <w:r>
              <w:t>First Mini FAT Sector Location</w:t>
            </w:r>
          </w:p>
        </w:tc>
      </w:tr>
      <w:tr w:rsidR="00DE3530" w:rsidTr="00DE3530">
        <w:trPr>
          <w:trHeight w:hRule="exact" w:val="490"/>
        </w:trPr>
        <w:tc>
          <w:tcPr>
            <w:tcW w:w="8640" w:type="dxa"/>
            <w:gridSpan w:val="32"/>
          </w:tcPr>
          <w:p w:rsidR="00DE3530" w:rsidRDefault="00161B54">
            <w:pPr>
              <w:pStyle w:val="Packetdiagramtext"/>
            </w:pPr>
            <w:r>
              <w:t>Number of Mini FAT Sectors</w:t>
            </w:r>
          </w:p>
        </w:tc>
      </w:tr>
      <w:tr w:rsidR="00DE3530" w:rsidTr="00DE3530">
        <w:trPr>
          <w:trHeight w:hRule="exact" w:val="490"/>
        </w:trPr>
        <w:tc>
          <w:tcPr>
            <w:tcW w:w="8640" w:type="dxa"/>
            <w:gridSpan w:val="32"/>
          </w:tcPr>
          <w:p w:rsidR="00DE3530" w:rsidRDefault="00161B54">
            <w:pPr>
              <w:pStyle w:val="Packetdiagramtext"/>
            </w:pPr>
            <w:r>
              <w:t>First DIFAT Sector Location</w:t>
            </w:r>
          </w:p>
        </w:tc>
      </w:tr>
      <w:tr w:rsidR="00DE3530" w:rsidTr="00DE3530">
        <w:trPr>
          <w:trHeight w:hRule="exact" w:val="490"/>
        </w:trPr>
        <w:tc>
          <w:tcPr>
            <w:tcW w:w="8640" w:type="dxa"/>
            <w:gridSpan w:val="32"/>
          </w:tcPr>
          <w:p w:rsidR="00DE3530" w:rsidRDefault="00161B54">
            <w:pPr>
              <w:pStyle w:val="Packetdiagramtext"/>
            </w:pPr>
            <w:r>
              <w:lastRenderedPageBreak/>
              <w:t>Number of DIFAT Sectors</w:t>
            </w:r>
          </w:p>
        </w:tc>
      </w:tr>
      <w:tr w:rsidR="00DE3530" w:rsidTr="00DE3530">
        <w:trPr>
          <w:trHeight w:hRule="exact" w:val="490"/>
        </w:trPr>
        <w:tc>
          <w:tcPr>
            <w:tcW w:w="8640" w:type="dxa"/>
            <w:gridSpan w:val="32"/>
          </w:tcPr>
          <w:p w:rsidR="00DE3530" w:rsidRDefault="00161B54">
            <w:pPr>
              <w:pStyle w:val="Packetdiagramtext"/>
            </w:pPr>
            <w:r>
              <w:t>DIFAT (436 bytes)</w:t>
            </w:r>
          </w:p>
        </w:tc>
      </w:tr>
      <w:tr w:rsidR="00DE3530" w:rsidTr="00DE3530">
        <w:trPr>
          <w:trHeight w:hRule="exact" w:val="490"/>
        </w:trPr>
        <w:tc>
          <w:tcPr>
            <w:tcW w:w="8640" w:type="dxa"/>
            <w:gridSpan w:val="32"/>
          </w:tcPr>
          <w:p w:rsidR="00DE3530" w:rsidRDefault="00161B54">
            <w:pPr>
              <w:pStyle w:val="Packetdiagramtext"/>
            </w:pPr>
            <w:r>
              <w:t>...</w:t>
            </w:r>
          </w:p>
        </w:tc>
      </w:tr>
      <w:tr w:rsidR="00DE3530" w:rsidTr="00DE3530">
        <w:trPr>
          <w:trHeight w:hRule="exact" w:val="490"/>
        </w:trPr>
        <w:tc>
          <w:tcPr>
            <w:tcW w:w="8640" w:type="dxa"/>
            <w:gridSpan w:val="32"/>
          </w:tcPr>
          <w:p w:rsidR="00DE3530" w:rsidRDefault="00161B54">
            <w:pPr>
              <w:pStyle w:val="Packetdiagramtext"/>
            </w:pPr>
            <w:r>
              <w:t>...</w:t>
            </w:r>
          </w:p>
        </w:tc>
      </w:tr>
    </w:tbl>
    <w:p w:rsidR="00DE3530" w:rsidRDefault="00161B54">
      <w:pPr>
        <w:pStyle w:val="Definition-Field"/>
      </w:pPr>
      <w:r>
        <w:rPr>
          <w:b/>
        </w:rPr>
        <w:t xml:space="preserve">Header Signature (8 bytes): </w:t>
      </w:r>
      <w:r>
        <w:t>Identification signature for the compound file structure, and MUST be set to the value 0xD0, 0xCF, 0x11, 0xE0, 0xA1, 0xB1, 0x1A, 0xE1.</w:t>
      </w:r>
    </w:p>
    <w:p w:rsidR="00DE3530" w:rsidRDefault="00161B54">
      <w:pPr>
        <w:pStyle w:val="Definition-Field"/>
      </w:pPr>
      <w:r>
        <w:rPr>
          <w:b/>
        </w:rPr>
        <w:t xml:space="preserve">Header CLSID (16 bytes): </w:t>
      </w:r>
      <w:r>
        <w:t>Reserved and unused class ID that MUST be set to all zeroes (CLSID_N</w:t>
      </w:r>
      <w:r>
        <w:t>ULL).</w:t>
      </w:r>
    </w:p>
    <w:p w:rsidR="00DE3530" w:rsidRDefault="00161B54">
      <w:pPr>
        <w:pStyle w:val="Definition-Field"/>
      </w:pPr>
      <w:r>
        <w:rPr>
          <w:b/>
        </w:rPr>
        <w:t xml:space="preserve">Minor Version (2 bytes): </w:t>
      </w:r>
      <w:r>
        <w:t>Version number for nonbreaking changes. This field SHOULD be set to 0x003E if the major version field is either 0x0003 or 0x0004.</w:t>
      </w:r>
    </w:p>
    <w:tbl>
      <w:tblPr>
        <w:tblStyle w:val="Table-ShadedHeader"/>
        <w:tblW w:w="0" w:type="auto"/>
        <w:tblInd w:w="475" w:type="dxa"/>
        <w:tblLook w:val="04A0" w:firstRow="1" w:lastRow="0" w:firstColumn="1" w:lastColumn="0" w:noHBand="0" w:noVBand="1"/>
      </w:tblPr>
      <w:tblGrid>
        <w:gridCol w:w="833"/>
        <w:gridCol w:w="4224"/>
      </w:tblGrid>
      <w:tr w:rsidR="00DE3530" w:rsidTr="00DE3530">
        <w:trPr>
          <w:cnfStyle w:val="100000000000" w:firstRow="1" w:lastRow="0" w:firstColumn="0" w:lastColumn="0" w:oddVBand="0" w:evenVBand="0" w:oddHBand="0" w:evenHBand="0" w:firstRowFirstColumn="0" w:firstRowLastColumn="0" w:lastRowFirstColumn="0" w:lastRowLastColumn="0"/>
          <w:tblHeader/>
        </w:trPr>
        <w:tc>
          <w:tcPr>
            <w:tcW w:w="0" w:type="auto"/>
          </w:tcPr>
          <w:p w:rsidR="00DE3530" w:rsidRDefault="00161B54">
            <w:pPr>
              <w:pStyle w:val="TableHeaderText"/>
            </w:pPr>
            <w:r>
              <w:t>Value</w:t>
            </w:r>
          </w:p>
        </w:tc>
        <w:tc>
          <w:tcPr>
            <w:tcW w:w="0" w:type="auto"/>
          </w:tcPr>
          <w:p w:rsidR="00DE3530" w:rsidRDefault="00161B54">
            <w:pPr>
              <w:pStyle w:val="TableHeaderText"/>
            </w:pPr>
            <w:r>
              <w:t>Meaning</w:t>
            </w:r>
          </w:p>
        </w:tc>
      </w:tr>
      <w:tr w:rsidR="00DE3530" w:rsidTr="00DE3530">
        <w:tc>
          <w:tcPr>
            <w:tcW w:w="0" w:type="auto"/>
          </w:tcPr>
          <w:p w:rsidR="00DE3530" w:rsidRDefault="00161B54">
            <w:pPr>
              <w:pStyle w:val="TableBodyText"/>
            </w:pPr>
            <w:r>
              <w:t>0x003E</w:t>
            </w:r>
          </w:p>
        </w:tc>
        <w:tc>
          <w:tcPr>
            <w:tcW w:w="0" w:type="auto"/>
          </w:tcPr>
          <w:p w:rsidR="00DE3530" w:rsidRDefault="00161B54">
            <w:pPr>
              <w:pStyle w:val="TableBodyText"/>
            </w:pPr>
            <w:r>
              <w:t>If major version field is either 0x0003 or 0x0004.</w:t>
            </w:r>
          </w:p>
        </w:tc>
      </w:tr>
    </w:tbl>
    <w:p w:rsidR="00DE3530" w:rsidRDefault="00161B54">
      <w:pPr>
        <w:pStyle w:val="Definition-Field"/>
      </w:pPr>
      <w:r>
        <w:rPr>
          <w:b/>
        </w:rPr>
        <w:t xml:space="preserve">Major Version (2 bytes): </w:t>
      </w:r>
      <w:r>
        <w:t>Version number for breaking changes. This field MUST be set to either 0x0003 (version 3) or 0x0004 (version 4).</w:t>
      </w:r>
    </w:p>
    <w:tbl>
      <w:tblPr>
        <w:tblStyle w:val="Table-ShadedHeader"/>
        <w:tblW w:w="0" w:type="auto"/>
        <w:tblInd w:w="475" w:type="dxa"/>
        <w:tblLook w:val="04A0" w:firstRow="1" w:lastRow="0" w:firstColumn="1" w:lastColumn="0" w:noHBand="0" w:noVBand="1"/>
      </w:tblPr>
      <w:tblGrid>
        <w:gridCol w:w="972"/>
        <w:gridCol w:w="834"/>
      </w:tblGrid>
      <w:tr w:rsidR="00DE3530" w:rsidTr="00DE3530">
        <w:trPr>
          <w:cnfStyle w:val="100000000000" w:firstRow="1" w:lastRow="0" w:firstColumn="0" w:lastColumn="0" w:oddVBand="0" w:evenVBand="0" w:oddHBand="0" w:evenHBand="0" w:firstRowFirstColumn="0" w:firstRowLastColumn="0" w:lastRowFirstColumn="0" w:lastRowLastColumn="0"/>
          <w:tblHeader/>
        </w:trPr>
        <w:tc>
          <w:tcPr>
            <w:tcW w:w="0" w:type="auto"/>
          </w:tcPr>
          <w:p w:rsidR="00DE3530" w:rsidRDefault="00161B54">
            <w:pPr>
              <w:pStyle w:val="TableHeaderText"/>
            </w:pPr>
            <w:r>
              <w:t>Name</w:t>
            </w:r>
          </w:p>
        </w:tc>
        <w:tc>
          <w:tcPr>
            <w:tcW w:w="0" w:type="auto"/>
          </w:tcPr>
          <w:p w:rsidR="00DE3530" w:rsidRDefault="00161B54">
            <w:pPr>
              <w:pStyle w:val="TableHeaderText"/>
            </w:pPr>
            <w:r>
              <w:t>Value</w:t>
            </w:r>
          </w:p>
        </w:tc>
      </w:tr>
      <w:tr w:rsidR="00DE3530" w:rsidTr="00DE3530">
        <w:tc>
          <w:tcPr>
            <w:tcW w:w="0" w:type="auto"/>
          </w:tcPr>
          <w:p w:rsidR="00DE3530" w:rsidRDefault="00161B54">
            <w:pPr>
              <w:pStyle w:val="TableBodyText"/>
            </w:pPr>
            <w:r>
              <w:t>version 3</w:t>
            </w:r>
          </w:p>
        </w:tc>
        <w:tc>
          <w:tcPr>
            <w:tcW w:w="0" w:type="auto"/>
          </w:tcPr>
          <w:p w:rsidR="00DE3530" w:rsidRDefault="00161B54">
            <w:pPr>
              <w:pStyle w:val="TableBodyText"/>
            </w:pPr>
            <w:r>
              <w:t>0x0003</w:t>
            </w:r>
          </w:p>
        </w:tc>
      </w:tr>
      <w:tr w:rsidR="00DE3530" w:rsidTr="00DE3530">
        <w:tc>
          <w:tcPr>
            <w:tcW w:w="0" w:type="auto"/>
          </w:tcPr>
          <w:p w:rsidR="00DE3530" w:rsidRDefault="00161B54">
            <w:pPr>
              <w:pStyle w:val="TableBodyText"/>
            </w:pPr>
            <w:r>
              <w:t>version 4</w:t>
            </w:r>
          </w:p>
        </w:tc>
        <w:tc>
          <w:tcPr>
            <w:tcW w:w="0" w:type="auto"/>
          </w:tcPr>
          <w:p w:rsidR="00DE3530" w:rsidRDefault="00161B54">
            <w:pPr>
              <w:pStyle w:val="TableBodyText"/>
            </w:pPr>
            <w:r>
              <w:t>0x0004</w:t>
            </w:r>
          </w:p>
        </w:tc>
      </w:tr>
    </w:tbl>
    <w:p w:rsidR="00DE3530" w:rsidRDefault="00161B54">
      <w:pPr>
        <w:pStyle w:val="Definition-Field"/>
      </w:pPr>
      <w:r>
        <w:rPr>
          <w:b/>
        </w:rPr>
        <w:t xml:space="preserve">Byte Order (2 bytes): </w:t>
      </w:r>
      <w:r>
        <w:t>This field MUST be set to 0xFFFE. This field is a</w:t>
      </w:r>
      <w:r>
        <w:t xml:space="preserve"> byte order mark for all integer fields, specifying </w:t>
      </w:r>
      <w:hyperlink w:anchor="gt_079478cb-f4c5-4ce5-b72b-2144da5d2ce7">
        <w:r>
          <w:rPr>
            <w:rStyle w:val="HyperlinkGreen"/>
            <w:b/>
          </w:rPr>
          <w:t>little-endian</w:t>
        </w:r>
      </w:hyperlink>
      <w:r>
        <w:t xml:space="preserve"> byte order.</w:t>
      </w:r>
    </w:p>
    <w:p w:rsidR="00DE3530" w:rsidRDefault="00161B54">
      <w:pPr>
        <w:pStyle w:val="Definition-Field"/>
      </w:pPr>
      <w:r>
        <w:rPr>
          <w:b/>
        </w:rPr>
        <w:t xml:space="preserve">Sector Shift (2 bytes): </w:t>
      </w:r>
      <w:r>
        <w:t xml:space="preserve">This field MUST be set to 0x0009, or 0x000c, depending on the Major Version field. This field specifies the </w:t>
      </w:r>
      <w:hyperlink w:anchor="gt_1c7c3f33-806a-4717-8e1b-930694d521d0">
        <w:r>
          <w:rPr>
            <w:rStyle w:val="HyperlinkGreen"/>
            <w:b/>
          </w:rPr>
          <w:t>sector size</w:t>
        </w:r>
      </w:hyperlink>
      <w:r>
        <w:t xml:space="preserve"> of the compound file as a power of 2.</w:t>
      </w:r>
    </w:p>
    <w:p w:rsidR="00DE3530" w:rsidRDefault="00161B54">
      <w:pPr>
        <w:pStyle w:val="ListParagraph"/>
        <w:numPr>
          <w:ilvl w:val="0"/>
          <w:numId w:val="52"/>
        </w:numPr>
        <w:ind w:left="720"/>
      </w:pPr>
      <w:r>
        <w:t>If Major Version is 3, the Sector Shift MUST be 0x0009, specifying a sector size of 512 bytes.</w:t>
      </w:r>
    </w:p>
    <w:p w:rsidR="00DE3530" w:rsidRDefault="00161B54">
      <w:pPr>
        <w:pStyle w:val="ListParagraph"/>
        <w:numPr>
          <w:ilvl w:val="0"/>
          <w:numId w:val="52"/>
        </w:numPr>
        <w:ind w:left="720"/>
      </w:pPr>
      <w:r>
        <w:t>If Major Version is 4, the Sector Shift MUST be 0x000C, specifying a sector size of 4096 bytes.</w:t>
      </w:r>
    </w:p>
    <w:tbl>
      <w:tblPr>
        <w:tblStyle w:val="Table-ShadedHeader"/>
        <w:tblW w:w="9000" w:type="dxa"/>
        <w:tblInd w:w="475" w:type="dxa"/>
        <w:tblLook w:val="04A0" w:firstRow="1" w:lastRow="0" w:firstColumn="1" w:lastColumn="0" w:noHBand="0" w:noVBand="1"/>
      </w:tblPr>
      <w:tblGrid>
        <w:gridCol w:w="1490"/>
        <w:gridCol w:w="7510"/>
      </w:tblGrid>
      <w:tr w:rsidR="00DE3530" w:rsidTr="00DE3530">
        <w:trPr>
          <w:cnfStyle w:val="100000000000" w:firstRow="1" w:lastRow="0" w:firstColumn="0" w:lastColumn="0" w:oddVBand="0" w:evenVBand="0" w:oddHBand="0" w:evenHBand="0" w:firstRowFirstColumn="0" w:firstRowLastColumn="0" w:lastRowFirstColumn="0" w:lastRowLastColumn="0"/>
          <w:tblHeader/>
        </w:trPr>
        <w:tc>
          <w:tcPr>
            <w:tcW w:w="0" w:type="auto"/>
          </w:tcPr>
          <w:p w:rsidR="00DE3530" w:rsidRDefault="00161B54">
            <w:pPr>
              <w:pStyle w:val="TableHeaderText"/>
            </w:pPr>
            <w:r>
              <w:t>Value</w:t>
            </w:r>
          </w:p>
        </w:tc>
        <w:tc>
          <w:tcPr>
            <w:tcW w:w="7510" w:type="dxa"/>
          </w:tcPr>
          <w:p w:rsidR="00DE3530" w:rsidRDefault="00161B54">
            <w:pPr>
              <w:pStyle w:val="TableHeaderText"/>
            </w:pPr>
            <w:r>
              <w:t>Meaning</w:t>
            </w:r>
          </w:p>
        </w:tc>
      </w:tr>
      <w:tr w:rsidR="00DE3530" w:rsidTr="00DE3530">
        <w:tc>
          <w:tcPr>
            <w:tcW w:w="0" w:type="auto"/>
          </w:tcPr>
          <w:p w:rsidR="00DE3530" w:rsidRDefault="00161B54">
            <w:pPr>
              <w:pStyle w:val="TableBodyText"/>
            </w:pPr>
            <w:r>
              <w:t>Major Version 3</w:t>
            </w:r>
          </w:p>
          <w:p w:rsidR="00DE3530" w:rsidRDefault="00161B54">
            <w:pPr>
              <w:pStyle w:val="TableBodyText"/>
            </w:pPr>
            <w:r>
              <w:t>0x0009</w:t>
            </w:r>
          </w:p>
        </w:tc>
        <w:tc>
          <w:tcPr>
            <w:tcW w:w="7510" w:type="dxa"/>
          </w:tcPr>
          <w:p w:rsidR="00DE3530" w:rsidRDefault="00161B54">
            <w:pPr>
              <w:pStyle w:val="TableBodyText"/>
            </w:pPr>
            <w:r>
              <w:t xml:space="preserve">If Major Version is 3, the </w:t>
            </w:r>
            <w:r>
              <w:t>Sector Shift MUST be 0x0009, specifying a sector size of 512 bytes.</w:t>
            </w:r>
          </w:p>
        </w:tc>
      </w:tr>
      <w:tr w:rsidR="00DE3530" w:rsidTr="00DE3530">
        <w:tc>
          <w:tcPr>
            <w:tcW w:w="0" w:type="auto"/>
          </w:tcPr>
          <w:p w:rsidR="00DE3530" w:rsidRDefault="00161B54">
            <w:pPr>
              <w:pStyle w:val="TableBodyText"/>
            </w:pPr>
            <w:r>
              <w:t>Major Version 4</w:t>
            </w:r>
          </w:p>
          <w:p w:rsidR="00DE3530" w:rsidRDefault="00161B54">
            <w:pPr>
              <w:pStyle w:val="TableBodyText"/>
            </w:pPr>
            <w:r>
              <w:t>0x000C</w:t>
            </w:r>
          </w:p>
        </w:tc>
        <w:tc>
          <w:tcPr>
            <w:tcW w:w="7510" w:type="dxa"/>
          </w:tcPr>
          <w:p w:rsidR="00DE3530" w:rsidRDefault="00161B54">
            <w:pPr>
              <w:pStyle w:val="TableBodyText"/>
            </w:pPr>
            <w:r>
              <w:t>If Major Version is 4, the Sector Shift MUST be 0x000C, specifying a sector size of 4,096 bytes.</w:t>
            </w:r>
          </w:p>
        </w:tc>
      </w:tr>
    </w:tbl>
    <w:p w:rsidR="00DE3530" w:rsidRDefault="00161B54">
      <w:pPr>
        <w:pStyle w:val="Definition-Field"/>
      </w:pPr>
      <w:r>
        <w:rPr>
          <w:b/>
        </w:rPr>
        <w:t xml:space="preserve">Mini Sector Shift (2 bytes): </w:t>
      </w:r>
      <w:r>
        <w:t>This field MUST be set to 0x0006. Thi</w:t>
      </w:r>
      <w:r>
        <w:t>s field specifies the sector size of the Mini Stream as a power of 2. The sector size of the Mini Stream MUST be 64 bytes.</w:t>
      </w:r>
    </w:p>
    <w:p w:rsidR="00DE3530" w:rsidRDefault="00161B54">
      <w:pPr>
        <w:pStyle w:val="Definition-Field"/>
      </w:pPr>
      <w:r>
        <w:rPr>
          <w:b/>
        </w:rPr>
        <w:t xml:space="preserve">Reserved (6 bytes): </w:t>
      </w:r>
      <w:r>
        <w:t>This field MUST be set to all zeroes.</w:t>
      </w:r>
    </w:p>
    <w:p w:rsidR="00DE3530" w:rsidRDefault="00161B54">
      <w:pPr>
        <w:pStyle w:val="Definition-Field"/>
      </w:pPr>
      <w:r>
        <w:rPr>
          <w:b/>
        </w:rPr>
        <w:t xml:space="preserve">Number of Directory Sectors (4 bytes): </w:t>
      </w:r>
      <w:r>
        <w:t xml:space="preserve">This integer field contains the </w:t>
      </w:r>
      <w:r>
        <w:t>count of the number of directory sectors in the compound file.</w:t>
      </w:r>
    </w:p>
    <w:p w:rsidR="00DE3530" w:rsidRDefault="00161B54">
      <w:pPr>
        <w:pStyle w:val="ListParagraph"/>
        <w:numPr>
          <w:ilvl w:val="0"/>
          <w:numId w:val="52"/>
        </w:numPr>
        <w:ind w:left="720"/>
      </w:pPr>
      <w:r>
        <w:lastRenderedPageBreak/>
        <w:t>If Major Version is 3, the Number of Directory Sectors MUST be zero. This field is not supported for version 3 compound files.</w:t>
      </w:r>
    </w:p>
    <w:tbl>
      <w:tblPr>
        <w:tblStyle w:val="Table-ShadedHeader"/>
        <w:tblW w:w="0" w:type="auto"/>
        <w:tblInd w:w="475" w:type="dxa"/>
        <w:tblLook w:val="04A0" w:firstRow="1" w:lastRow="0" w:firstColumn="1" w:lastColumn="0" w:noHBand="0" w:noVBand="1"/>
      </w:tblPr>
      <w:tblGrid>
        <w:gridCol w:w="1241"/>
        <w:gridCol w:w="5814"/>
      </w:tblGrid>
      <w:tr w:rsidR="00DE3530" w:rsidTr="00DE3530">
        <w:trPr>
          <w:cnfStyle w:val="100000000000" w:firstRow="1" w:lastRow="0" w:firstColumn="0" w:lastColumn="0" w:oddVBand="0" w:evenVBand="0" w:oddHBand="0" w:evenHBand="0" w:firstRowFirstColumn="0" w:firstRowLastColumn="0" w:lastRowFirstColumn="0" w:lastRowLastColumn="0"/>
          <w:tblHeader/>
        </w:trPr>
        <w:tc>
          <w:tcPr>
            <w:tcW w:w="0" w:type="auto"/>
          </w:tcPr>
          <w:p w:rsidR="00DE3530" w:rsidRDefault="00161B54">
            <w:pPr>
              <w:pStyle w:val="TableHeaderText"/>
            </w:pPr>
            <w:r>
              <w:t>Value</w:t>
            </w:r>
          </w:p>
        </w:tc>
        <w:tc>
          <w:tcPr>
            <w:tcW w:w="0" w:type="auto"/>
          </w:tcPr>
          <w:p w:rsidR="00DE3530" w:rsidRDefault="00161B54">
            <w:pPr>
              <w:pStyle w:val="TableHeaderText"/>
            </w:pPr>
            <w:r>
              <w:t>Meaning</w:t>
            </w:r>
          </w:p>
        </w:tc>
      </w:tr>
      <w:tr w:rsidR="00DE3530" w:rsidTr="00DE3530">
        <w:tc>
          <w:tcPr>
            <w:tcW w:w="0" w:type="auto"/>
          </w:tcPr>
          <w:p w:rsidR="00DE3530" w:rsidRDefault="00161B54">
            <w:pPr>
              <w:pStyle w:val="TableBodyText"/>
            </w:pPr>
            <w:r>
              <w:t>0x00000000</w:t>
            </w:r>
          </w:p>
        </w:tc>
        <w:tc>
          <w:tcPr>
            <w:tcW w:w="0" w:type="auto"/>
          </w:tcPr>
          <w:p w:rsidR="00DE3530" w:rsidRDefault="00161B54">
            <w:pPr>
              <w:pStyle w:val="TableBodyText"/>
            </w:pPr>
            <w:r>
              <w:t>If Major Version is 3, the Number of Dir</w:t>
            </w:r>
            <w:r>
              <w:t>ectory Sectors MUST be zero.</w:t>
            </w:r>
          </w:p>
        </w:tc>
      </w:tr>
    </w:tbl>
    <w:p w:rsidR="00DE3530" w:rsidRDefault="00161B54">
      <w:pPr>
        <w:pStyle w:val="Definition-Field"/>
      </w:pPr>
      <w:r>
        <w:rPr>
          <w:b/>
        </w:rPr>
        <w:t xml:space="preserve">Number of FAT Sectors (4 bytes): </w:t>
      </w:r>
      <w:r>
        <w:t xml:space="preserve">This integer field contains the count of the number of </w:t>
      </w:r>
      <w:hyperlink w:anchor="Section_30e1013aa0ff44049ccfd75d835ff404" w:history="1">
        <w:r>
          <w:rPr>
            <w:rStyle w:val="Hyperlink"/>
          </w:rPr>
          <w:t>FAT sectors</w:t>
        </w:r>
      </w:hyperlink>
      <w:r>
        <w:t xml:space="preserve"> in the compound file.</w:t>
      </w:r>
    </w:p>
    <w:p w:rsidR="00DE3530" w:rsidRDefault="00161B54">
      <w:pPr>
        <w:pStyle w:val="Definition-Field"/>
      </w:pPr>
      <w:r>
        <w:rPr>
          <w:b/>
        </w:rPr>
        <w:t xml:space="preserve">First Directory Sector Location (4 bytes): </w:t>
      </w:r>
      <w:r>
        <w:t>T</w:t>
      </w:r>
      <w:r>
        <w:t xml:space="preserve">his integer field contains the starting sector number for the </w:t>
      </w:r>
      <w:hyperlink w:anchor="gt_aa28a205-7032-4fe8-b5ee-d3078e0eafa3">
        <w:r>
          <w:rPr>
            <w:rStyle w:val="HyperlinkGreen"/>
            <w:b/>
          </w:rPr>
          <w:t>directory stream</w:t>
        </w:r>
      </w:hyperlink>
      <w:r>
        <w:t>.</w:t>
      </w:r>
    </w:p>
    <w:p w:rsidR="00DE3530" w:rsidRDefault="00161B54">
      <w:pPr>
        <w:pStyle w:val="Definition-Field"/>
      </w:pPr>
      <w:r>
        <w:rPr>
          <w:b/>
        </w:rPr>
        <w:t xml:space="preserve">Transaction Signature Number (4 bytes): </w:t>
      </w:r>
      <w:r>
        <w:t>This integer field MAY contain a sequence number that is incremented every</w:t>
      </w:r>
      <w:r>
        <w:t xml:space="preserve"> time the compound file is saved by an implementation that supports file transactions. This is the field that MUST be set to all zeroes if file transactions are not implemented.</w:t>
      </w:r>
      <w:bookmarkStart w:id="64" w:name="Appendix_A_Target_1"/>
      <w:r>
        <w:rPr>
          <w:rStyle w:val="Hyperlink"/>
        </w:rPr>
        <w:fldChar w:fldCharType="begin"/>
      </w:r>
      <w:r>
        <w:rPr>
          <w:rStyle w:val="Hyperlink"/>
        </w:rPr>
        <w:instrText xml:space="preserve"> HYPERLINK \l "Appendix_A_1" \o "Product behavior note 1" \h </w:instrText>
      </w:r>
      <w:r>
        <w:rPr>
          <w:rStyle w:val="Hyperlink"/>
        </w:rPr>
      </w:r>
      <w:r>
        <w:rPr>
          <w:rStyle w:val="Hyperlink"/>
        </w:rPr>
        <w:fldChar w:fldCharType="separate"/>
      </w:r>
      <w:r>
        <w:rPr>
          <w:rStyle w:val="Hyperlink"/>
        </w:rPr>
        <w:t>&lt;1&gt;</w:t>
      </w:r>
      <w:r>
        <w:rPr>
          <w:rStyle w:val="Hyperlink"/>
        </w:rPr>
        <w:fldChar w:fldCharType="end"/>
      </w:r>
      <w:bookmarkEnd w:id="64"/>
    </w:p>
    <w:p w:rsidR="00DE3530" w:rsidRDefault="00161B54">
      <w:pPr>
        <w:pStyle w:val="Definition-Field"/>
      </w:pPr>
      <w:r>
        <w:rPr>
          <w:b/>
        </w:rPr>
        <w:t>Mini Stream</w:t>
      </w:r>
      <w:r>
        <w:rPr>
          <w:b/>
        </w:rPr>
        <w:t xml:space="preserve"> Cutoff Size (4 bytes): </w:t>
      </w:r>
      <w:r>
        <w:t xml:space="preserve">This integer field MUST be set to 0x00001000. This field specifies the maximum size of a user-defined data </w:t>
      </w:r>
      <w:hyperlink w:anchor="gt_f3529cd8-50da-4f36-aa0b-66af455edbb6">
        <w:r>
          <w:rPr>
            <w:rStyle w:val="HyperlinkGreen"/>
            <w:b/>
          </w:rPr>
          <w:t>stream</w:t>
        </w:r>
      </w:hyperlink>
      <w:r>
        <w:t xml:space="preserve"> that is allocated from the </w:t>
      </w:r>
      <w:hyperlink w:anchor="gt_2a145f15-cf64-4041-a52a-443b011e5a33">
        <w:r>
          <w:rPr>
            <w:rStyle w:val="HyperlinkGreen"/>
            <w:b/>
          </w:rPr>
          <w:t>mini FAT</w:t>
        </w:r>
      </w:hyperlink>
      <w:r>
        <w:t xml:space="preserve"> and mini stream, and that cutoff is 4,096 bytes. Any user-defined data stream that is greater than or equal to this cutoff size must be allocated as normal sectors from the </w:t>
      </w:r>
      <w:hyperlink w:anchor="gt_f2bf797b-e733-4fb9-b5e5-7e122f4abbe0">
        <w:r>
          <w:rPr>
            <w:rStyle w:val="HyperlinkGreen"/>
            <w:b/>
          </w:rPr>
          <w:t>FAT</w:t>
        </w:r>
      </w:hyperlink>
      <w:r>
        <w:t>.</w:t>
      </w:r>
    </w:p>
    <w:p w:rsidR="00DE3530" w:rsidRDefault="00161B54">
      <w:pPr>
        <w:pStyle w:val="Definition-Field"/>
      </w:pPr>
      <w:r>
        <w:rPr>
          <w:b/>
        </w:rPr>
        <w:t xml:space="preserve">First Mini FAT Sector Location (4 bytes): </w:t>
      </w:r>
      <w:r>
        <w:t>This integer field contains the starting sector number for the mini FAT.</w:t>
      </w:r>
    </w:p>
    <w:p w:rsidR="00DE3530" w:rsidRDefault="00161B54">
      <w:pPr>
        <w:pStyle w:val="Definition-Field"/>
      </w:pPr>
      <w:r>
        <w:rPr>
          <w:b/>
        </w:rPr>
        <w:t xml:space="preserve">Number of Mini FAT Sectors (4 bytes): </w:t>
      </w:r>
      <w:r>
        <w:t xml:space="preserve">This integer field contains the count of the number of </w:t>
      </w:r>
      <w:hyperlink w:anchor="Section_c5d235f7b73c4ec5bf8d5c08306cd023" w:history="1">
        <w:r>
          <w:rPr>
            <w:rStyle w:val="Hyperlink"/>
          </w:rPr>
          <w:t>mini FAT sectors</w:t>
        </w:r>
      </w:hyperlink>
      <w:r>
        <w:t xml:space="preserve"> in the compound file.</w:t>
      </w:r>
    </w:p>
    <w:p w:rsidR="00DE3530" w:rsidRDefault="00161B54">
      <w:pPr>
        <w:pStyle w:val="Definition-Field"/>
      </w:pPr>
      <w:r>
        <w:rPr>
          <w:b/>
        </w:rPr>
        <w:t xml:space="preserve">First DIFAT Sector Location (4 bytes): </w:t>
      </w:r>
      <w:r>
        <w:t xml:space="preserve">This integer field contains the starting sector number for the </w:t>
      </w:r>
      <w:hyperlink w:anchor="gt_d6586971-0729-47b3-86cb-5c56af8df989">
        <w:r>
          <w:rPr>
            <w:rStyle w:val="HyperlinkGreen"/>
            <w:b/>
          </w:rPr>
          <w:t>DIFAT</w:t>
        </w:r>
      </w:hyperlink>
      <w:r>
        <w:t>.</w:t>
      </w:r>
    </w:p>
    <w:p w:rsidR="00DE3530" w:rsidRDefault="00161B54">
      <w:pPr>
        <w:pStyle w:val="Definition-Field"/>
      </w:pPr>
      <w:r>
        <w:rPr>
          <w:b/>
        </w:rPr>
        <w:t xml:space="preserve">Number of DIFAT Sectors (4 bytes): </w:t>
      </w:r>
      <w:r>
        <w:t xml:space="preserve">This integer field contains the count of the number of </w:t>
      </w:r>
      <w:hyperlink w:anchor="Section_0afa4e43b18f432a99174f276eca7a73" w:history="1">
        <w:r>
          <w:rPr>
            <w:rStyle w:val="Hyperlink"/>
          </w:rPr>
          <w:t>DIFAT sectors</w:t>
        </w:r>
      </w:hyperlink>
      <w:r>
        <w:t xml:space="preserve"> in the compound file.</w:t>
      </w:r>
    </w:p>
    <w:p w:rsidR="00DE3530" w:rsidRDefault="00161B54">
      <w:pPr>
        <w:pStyle w:val="Definition-Field"/>
      </w:pPr>
      <w:r>
        <w:rPr>
          <w:b/>
        </w:rPr>
        <w:t xml:space="preserve">DIFAT (436 bytes): </w:t>
      </w:r>
      <w:r>
        <w:t>This array of 32-bit integer fields contains the fi</w:t>
      </w:r>
      <w:r>
        <w:t>rst 109 FAT sector locations of the compound file.</w:t>
      </w:r>
    </w:p>
    <w:p w:rsidR="00DE3530" w:rsidRDefault="00161B54">
      <w:pPr>
        <w:pStyle w:val="ListParagraph"/>
        <w:numPr>
          <w:ilvl w:val="0"/>
          <w:numId w:val="52"/>
        </w:numPr>
        <w:ind w:left="720"/>
      </w:pPr>
      <w:r>
        <w:t>For version 4 compound files, the header size (512 bytes) is less than the sector size (4,096 bytes), so the remaining part of the header (3,584 bytes) MUST be filled with all zeroes.</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DE3530" w:rsidTr="00DE3530">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DE3530" w:rsidRDefault="00161B54">
            <w:pPr>
              <w:pStyle w:val="Packetdiagramheaderrow"/>
            </w:pPr>
            <w:r>
              <w:t>0</w:t>
            </w:r>
          </w:p>
        </w:tc>
        <w:tc>
          <w:tcPr>
            <w:tcW w:w="270" w:type="dxa"/>
          </w:tcPr>
          <w:p w:rsidR="00DE3530" w:rsidRDefault="00161B54">
            <w:pPr>
              <w:pStyle w:val="Packetdiagramheaderrow"/>
            </w:pPr>
            <w:r>
              <w:t>1</w:t>
            </w:r>
          </w:p>
        </w:tc>
        <w:tc>
          <w:tcPr>
            <w:tcW w:w="270" w:type="dxa"/>
          </w:tcPr>
          <w:p w:rsidR="00DE3530" w:rsidRDefault="00161B54">
            <w:pPr>
              <w:pStyle w:val="Packetdiagramheaderrow"/>
            </w:pPr>
            <w:r>
              <w:t>2</w:t>
            </w:r>
          </w:p>
        </w:tc>
        <w:tc>
          <w:tcPr>
            <w:tcW w:w="270" w:type="dxa"/>
          </w:tcPr>
          <w:p w:rsidR="00DE3530" w:rsidRDefault="00161B54">
            <w:pPr>
              <w:pStyle w:val="Packetdiagramheaderrow"/>
            </w:pPr>
            <w:r>
              <w:t>3</w:t>
            </w:r>
          </w:p>
        </w:tc>
        <w:tc>
          <w:tcPr>
            <w:tcW w:w="270" w:type="dxa"/>
          </w:tcPr>
          <w:p w:rsidR="00DE3530" w:rsidRDefault="00161B54">
            <w:pPr>
              <w:pStyle w:val="Packetdiagramheaderrow"/>
            </w:pPr>
            <w:r>
              <w:t>4</w:t>
            </w:r>
          </w:p>
        </w:tc>
        <w:tc>
          <w:tcPr>
            <w:tcW w:w="270" w:type="dxa"/>
          </w:tcPr>
          <w:p w:rsidR="00DE3530" w:rsidRDefault="00161B54">
            <w:pPr>
              <w:pStyle w:val="Packetdiagramheaderrow"/>
            </w:pPr>
            <w:r>
              <w:t>5</w:t>
            </w:r>
          </w:p>
        </w:tc>
        <w:tc>
          <w:tcPr>
            <w:tcW w:w="270" w:type="dxa"/>
          </w:tcPr>
          <w:p w:rsidR="00DE3530" w:rsidRDefault="00161B54">
            <w:pPr>
              <w:pStyle w:val="Packetdiagramheaderrow"/>
            </w:pPr>
            <w:r>
              <w:t>6</w:t>
            </w:r>
          </w:p>
        </w:tc>
        <w:tc>
          <w:tcPr>
            <w:tcW w:w="270" w:type="dxa"/>
          </w:tcPr>
          <w:p w:rsidR="00DE3530" w:rsidRDefault="00161B54">
            <w:pPr>
              <w:pStyle w:val="Packetdiagramheaderrow"/>
            </w:pPr>
            <w:r>
              <w:t>7</w:t>
            </w:r>
          </w:p>
        </w:tc>
        <w:tc>
          <w:tcPr>
            <w:tcW w:w="270" w:type="dxa"/>
          </w:tcPr>
          <w:p w:rsidR="00DE3530" w:rsidRDefault="00161B54">
            <w:pPr>
              <w:pStyle w:val="Packetdiagramheaderrow"/>
            </w:pPr>
            <w:r>
              <w:t>8</w:t>
            </w:r>
          </w:p>
        </w:tc>
        <w:tc>
          <w:tcPr>
            <w:tcW w:w="270" w:type="dxa"/>
          </w:tcPr>
          <w:p w:rsidR="00DE3530" w:rsidRDefault="00161B54">
            <w:pPr>
              <w:pStyle w:val="Packetdiagramheaderrow"/>
            </w:pPr>
            <w:r>
              <w:t>9</w:t>
            </w:r>
          </w:p>
        </w:tc>
        <w:tc>
          <w:tcPr>
            <w:tcW w:w="270" w:type="dxa"/>
          </w:tcPr>
          <w:p w:rsidR="00DE3530" w:rsidRDefault="00161B54">
            <w:pPr>
              <w:pStyle w:val="Packetdiagramheaderrow"/>
            </w:pPr>
            <w:r>
              <w:t>1</w:t>
            </w:r>
          </w:p>
          <w:p w:rsidR="00DE3530" w:rsidRDefault="00161B54">
            <w:pPr>
              <w:pStyle w:val="Packetdiagramheaderrow"/>
            </w:pPr>
            <w:r>
              <w:t>0</w:t>
            </w:r>
          </w:p>
        </w:tc>
        <w:tc>
          <w:tcPr>
            <w:tcW w:w="270" w:type="dxa"/>
          </w:tcPr>
          <w:p w:rsidR="00DE3530" w:rsidRDefault="00161B54">
            <w:pPr>
              <w:pStyle w:val="Packetdiagramheaderrow"/>
            </w:pPr>
            <w:r>
              <w:t>1</w:t>
            </w:r>
          </w:p>
        </w:tc>
        <w:tc>
          <w:tcPr>
            <w:tcW w:w="270" w:type="dxa"/>
          </w:tcPr>
          <w:p w:rsidR="00DE3530" w:rsidRDefault="00161B54">
            <w:pPr>
              <w:pStyle w:val="Packetdiagramheaderrow"/>
            </w:pPr>
            <w:r>
              <w:t>2</w:t>
            </w:r>
          </w:p>
        </w:tc>
        <w:tc>
          <w:tcPr>
            <w:tcW w:w="270" w:type="dxa"/>
          </w:tcPr>
          <w:p w:rsidR="00DE3530" w:rsidRDefault="00161B54">
            <w:pPr>
              <w:pStyle w:val="Packetdiagramheaderrow"/>
            </w:pPr>
            <w:r>
              <w:t>3</w:t>
            </w:r>
          </w:p>
        </w:tc>
        <w:tc>
          <w:tcPr>
            <w:tcW w:w="270" w:type="dxa"/>
          </w:tcPr>
          <w:p w:rsidR="00DE3530" w:rsidRDefault="00161B54">
            <w:pPr>
              <w:pStyle w:val="Packetdiagramheaderrow"/>
            </w:pPr>
            <w:r>
              <w:t>4</w:t>
            </w:r>
          </w:p>
        </w:tc>
        <w:tc>
          <w:tcPr>
            <w:tcW w:w="270" w:type="dxa"/>
          </w:tcPr>
          <w:p w:rsidR="00DE3530" w:rsidRDefault="00161B54">
            <w:pPr>
              <w:pStyle w:val="Packetdiagramheaderrow"/>
            </w:pPr>
            <w:r>
              <w:t>5</w:t>
            </w:r>
          </w:p>
        </w:tc>
        <w:tc>
          <w:tcPr>
            <w:tcW w:w="270" w:type="dxa"/>
          </w:tcPr>
          <w:p w:rsidR="00DE3530" w:rsidRDefault="00161B54">
            <w:pPr>
              <w:pStyle w:val="Packetdiagramheaderrow"/>
            </w:pPr>
            <w:r>
              <w:t>6</w:t>
            </w:r>
          </w:p>
        </w:tc>
        <w:tc>
          <w:tcPr>
            <w:tcW w:w="270" w:type="dxa"/>
          </w:tcPr>
          <w:p w:rsidR="00DE3530" w:rsidRDefault="00161B54">
            <w:pPr>
              <w:pStyle w:val="Packetdiagramheaderrow"/>
            </w:pPr>
            <w:r>
              <w:t>7</w:t>
            </w:r>
          </w:p>
        </w:tc>
        <w:tc>
          <w:tcPr>
            <w:tcW w:w="270" w:type="dxa"/>
          </w:tcPr>
          <w:p w:rsidR="00DE3530" w:rsidRDefault="00161B54">
            <w:pPr>
              <w:pStyle w:val="Packetdiagramheaderrow"/>
            </w:pPr>
            <w:r>
              <w:t>8</w:t>
            </w:r>
          </w:p>
        </w:tc>
        <w:tc>
          <w:tcPr>
            <w:tcW w:w="270" w:type="dxa"/>
          </w:tcPr>
          <w:p w:rsidR="00DE3530" w:rsidRDefault="00161B54">
            <w:pPr>
              <w:pStyle w:val="Packetdiagramheaderrow"/>
            </w:pPr>
            <w:r>
              <w:t>9</w:t>
            </w:r>
          </w:p>
        </w:tc>
        <w:tc>
          <w:tcPr>
            <w:tcW w:w="270" w:type="dxa"/>
          </w:tcPr>
          <w:p w:rsidR="00DE3530" w:rsidRDefault="00161B54">
            <w:pPr>
              <w:pStyle w:val="Packetdiagramheaderrow"/>
            </w:pPr>
            <w:r>
              <w:t>2</w:t>
            </w:r>
          </w:p>
          <w:p w:rsidR="00DE3530" w:rsidRDefault="00161B54">
            <w:pPr>
              <w:pStyle w:val="Packetdiagramheaderrow"/>
            </w:pPr>
            <w:r>
              <w:t>0</w:t>
            </w:r>
          </w:p>
        </w:tc>
        <w:tc>
          <w:tcPr>
            <w:tcW w:w="270" w:type="dxa"/>
          </w:tcPr>
          <w:p w:rsidR="00DE3530" w:rsidRDefault="00161B54">
            <w:pPr>
              <w:pStyle w:val="Packetdiagramheaderrow"/>
            </w:pPr>
            <w:r>
              <w:t>1</w:t>
            </w:r>
          </w:p>
        </w:tc>
        <w:tc>
          <w:tcPr>
            <w:tcW w:w="270" w:type="dxa"/>
          </w:tcPr>
          <w:p w:rsidR="00DE3530" w:rsidRDefault="00161B54">
            <w:pPr>
              <w:pStyle w:val="Packetdiagramheaderrow"/>
            </w:pPr>
            <w:r>
              <w:t>2</w:t>
            </w:r>
          </w:p>
        </w:tc>
        <w:tc>
          <w:tcPr>
            <w:tcW w:w="270" w:type="dxa"/>
          </w:tcPr>
          <w:p w:rsidR="00DE3530" w:rsidRDefault="00161B54">
            <w:pPr>
              <w:pStyle w:val="Packetdiagramheaderrow"/>
            </w:pPr>
            <w:r>
              <w:t>3</w:t>
            </w:r>
          </w:p>
        </w:tc>
        <w:tc>
          <w:tcPr>
            <w:tcW w:w="270" w:type="dxa"/>
          </w:tcPr>
          <w:p w:rsidR="00DE3530" w:rsidRDefault="00161B54">
            <w:pPr>
              <w:pStyle w:val="Packetdiagramheaderrow"/>
            </w:pPr>
            <w:r>
              <w:t>4</w:t>
            </w:r>
          </w:p>
        </w:tc>
        <w:tc>
          <w:tcPr>
            <w:tcW w:w="270" w:type="dxa"/>
          </w:tcPr>
          <w:p w:rsidR="00DE3530" w:rsidRDefault="00161B54">
            <w:pPr>
              <w:pStyle w:val="Packetdiagramheaderrow"/>
            </w:pPr>
            <w:r>
              <w:t>5</w:t>
            </w:r>
          </w:p>
        </w:tc>
        <w:tc>
          <w:tcPr>
            <w:tcW w:w="270" w:type="dxa"/>
          </w:tcPr>
          <w:p w:rsidR="00DE3530" w:rsidRDefault="00161B54">
            <w:pPr>
              <w:pStyle w:val="Packetdiagramheaderrow"/>
            </w:pPr>
            <w:r>
              <w:t>6</w:t>
            </w:r>
          </w:p>
        </w:tc>
        <w:tc>
          <w:tcPr>
            <w:tcW w:w="270" w:type="dxa"/>
          </w:tcPr>
          <w:p w:rsidR="00DE3530" w:rsidRDefault="00161B54">
            <w:pPr>
              <w:pStyle w:val="Packetdiagramheaderrow"/>
            </w:pPr>
            <w:r>
              <w:t>7</w:t>
            </w:r>
          </w:p>
        </w:tc>
        <w:tc>
          <w:tcPr>
            <w:tcW w:w="270" w:type="dxa"/>
          </w:tcPr>
          <w:p w:rsidR="00DE3530" w:rsidRDefault="00161B54">
            <w:pPr>
              <w:pStyle w:val="Packetdiagramheaderrow"/>
            </w:pPr>
            <w:r>
              <w:t>8</w:t>
            </w:r>
          </w:p>
        </w:tc>
        <w:tc>
          <w:tcPr>
            <w:tcW w:w="270" w:type="dxa"/>
          </w:tcPr>
          <w:p w:rsidR="00DE3530" w:rsidRDefault="00161B54">
            <w:pPr>
              <w:pStyle w:val="Packetdiagramheaderrow"/>
            </w:pPr>
            <w:r>
              <w:t>9</w:t>
            </w:r>
          </w:p>
        </w:tc>
        <w:tc>
          <w:tcPr>
            <w:tcW w:w="270" w:type="dxa"/>
          </w:tcPr>
          <w:p w:rsidR="00DE3530" w:rsidRDefault="00161B54">
            <w:pPr>
              <w:pStyle w:val="Packetdiagramheaderrow"/>
            </w:pPr>
            <w:r>
              <w:t>3</w:t>
            </w:r>
          </w:p>
          <w:p w:rsidR="00DE3530" w:rsidRDefault="00161B54">
            <w:pPr>
              <w:pStyle w:val="Packetdiagramheaderrow"/>
            </w:pPr>
            <w:r>
              <w:t>0</w:t>
            </w:r>
          </w:p>
        </w:tc>
        <w:tc>
          <w:tcPr>
            <w:tcW w:w="270" w:type="dxa"/>
          </w:tcPr>
          <w:p w:rsidR="00DE3530" w:rsidRDefault="00161B54">
            <w:pPr>
              <w:pStyle w:val="Packetdiagramheaderrow"/>
            </w:pPr>
            <w:r>
              <w:t>1</w:t>
            </w:r>
          </w:p>
        </w:tc>
      </w:tr>
      <w:tr w:rsidR="00DE3530" w:rsidTr="00DE3530">
        <w:trPr>
          <w:trHeight w:hRule="exact" w:val="490"/>
        </w:trPr>
        <w:tc>
          <w:tcPr>
            <w:tcW w:w="8640" w:type="dxa"/>
            <w:gridSpan w:val="32"/>
          </w:tcPr>
          <w:p w:rsidR="00DE3530" w:rsidRDefault="00161B54">
            <w:pPr>
              <w:pStyle w:val="Packetdiagramtext"/>
            </w:pPr>
            <w:r>
              <w:t>DIFAT[0]</w:t>
            </w:r>
          </w:p>
        </w:tc>
      </w:tr>
      <w:tr w:rsidR="00DE3530" w:rsidTr="00DE3530">
        <w:trPr>
          <w:trHeight w:hRule="exact" w:val="490"/>
        </w:trPr>
        <w:tc>
          <w:tcPr>
            <w:tcW w:w="8640" w:type="dxa"/>
            <w:gridSpan w:val="32"/>
          </w:tcPr>
          <w:p w:rsidR="00DE3530" w:rsidRDefault="00161B54">
            <w:pPr>
              <w:pStyle w:val="Packetdiagramtext"/>
            </w:pPr>
            <w:r>
              <w:t>DIFAT[1]</w:t>
            </w:r>
          </w:p>
        </w:tc>
      </w:tr>
      <w:tr w:rsidR="00DE3530" w:rsidTr="00DE3530">
        <w:trPr>
          <w:trHeight w:hRule="exact" w:val="490"/>
        </w:trPr>
        <w:tc>
          <w:tcPr>
            <w:tcW w:w="8640" w:type="dxa"/>
            <w:gridSpan w:val="32"/>
          </w:tcPr>
          <w:p w:rsidR="00DE3530" w:rsidRDefault="00161B54">
            <w:pPr>
              <w:pStyle w:val="Packetdiagramtext"/>
            </w:pPr>
            <w:r>
              <w:t>... DIFAT[N] (variable)</w:t>
            </w:r>
          </w:p>
        </w:tc>
      </w:tr>
      <w:tr w:rsidR="00DE3530" w:rsidTr="00DE3530">
        <w:trPr>
          <w:trHeight w:hRule="exact" w:val="490"/>
        </w:trPr>
        <w:tc>
          <w:tcPr>
            <w:tcW w:w="8640" w:type="dxa"/>
            <w:gridSpan w:val="32"/>
          </w:tcPr>
          <w:p w:rsidR="00DE3530" w:rsidRDefault="00161B54">
            <w:pPr>
              <w:pStyle w:val="Packetdiagramtext"/>
            </w:pPr>
            <w:r>
              <w:t>DIFAT[107]</w:t>
            </w:r>
          </w:p>
        </w:tc>
      </w:tr>
      <w:tr w:rsidR="00DE3530" w:rsidTr="00DE3530">
        <w:trPr>
          <w:trHeight w:hRule="exact" w:val="490"/>
        </w:trPr>
        <w:tc>
          <w:tcPr>
            <w:tcW w:w="8640" w:type="dxa"/>
            <w:gridSpan w:val="32"/>
          </w:tcPr>
          <w:p w:rsidR="00DE3530" w:rsidRDefault="00161B54">
            <w:pPr>
              <w:pStyle w:val="Packetdiagramtext"/>
            </w:pPr>
            <w:r>
              <w:t>DIFAT[108]</w:t>
            </w:r>
          </w:p>
        </w:tc>
      </w:tr>
    </w:tbl>
    <w:p w:rsidR="00DE3530" w:rsidRDefault="00DE3530"/>
    <w:p w:rsidR="00DE3530" w:rsidRDefault="00161B54">
      <w:pPr>
        <w:pStyle w:val="Heading2"/>
      </w:pPr>
      <w:bookmarkStart w:id="65" w:name="section_30e1013aa0ff44049ccfd75d835ff404"/>
      <w:bookmarkStart w:id="66" w:name="_Toc243614479"/>
      <w:r>
        <w:lastRenderedPageBreak/>
        <w:t>Compound File FAT Sectors</w:t>
      </w:r>
      <w:bookmarkEnd w:id="65"/>
      <w:bookmarkEnd w:id="66"/>
      <w:r>
        <w:fldChar w:fldCharType="begin"/>
      </w:r>
      <w:r>
        <w:instrText xml:space="preserve"> XE "Compound_File_FAT_Sectors packet"</w:instrText>
      </w:r>
      <w:r>
        <w:fldChar w:fldCharType="end"/>
      </w:r>
      <w:r>
        <w:fldChar w:fldCharType="begin"/>
      </w:r>
      <w:r>
        <w:instrText xml:space="preserve"> XE "FAT sectors"</w:instrText>
      </w:r>
      <w:r>
        <w:fldChar w:fldCharType="end"/>
      </w:r>
    </w:p>
    <w:p w:rsidR="00DE3530" w:rsidRDefault="00161B54">
      <w:r>
        <w:t xml:space="preserve">The </w:t>
      </w:r>
      <w:hyperlink w:anchor="gt_f2bf797b-e733-4fb9-b5e5-7e122f4abbe0">
        <w:r>
          <w:rPr>
            <w:rStyle w:val="HyperlinkGreen"/>
            <w:b/>
          </w:rPr>
          <w:t>FAT</w:t>
        </w:r>
      </w:hyperlink>
      <w:r>
        <w:t xml:space="preserve"> is the main allocator for space within a compound file. Every </w:t>
      </w:r>
      <w:hyperlink w:anchor="gt_b5bbe646-aa5f-4b4e-ae9e-bdae444cbfa2">
        <w:r>
          <w:rPr>
            <w:rStyle w:val="HyperlinkGreen"/>
            <w:b/>
          </w:rPr>
          <w:t>sector</w:t>
        </w:r>
      </w:hyperlink>
      <w:r>
        <w:t xml:space="preserve"> in the file is represented within the FAT in some fashion, in</w:t>
      </w:r>
      <w:r>
        <w:t xml:space="preserve">cluding those sectors that are unallocated (free). The FAT is a </w:t>
      </w:r>
      <w:hyperlink w:anchor="gt_77e9e4d3-de1b-4242-8e02-09185d4e2b82">
        <w:r>
          <w:rPr>
            <w:rStyle w:val="HyperlinkGreen"/>
            <w:b/>
          </w:rPr>
          <w:t>sector chain</w:t>
        </w:r>
      </w:hyperlink>
      <w:r>
        <w:t xml:space="preserve"> that is made up of one or more FAT sectors.</w:t>
      </w:r>
    </w:p>
    <w:p w:rsidR="00DE3530" w:rsidRDefault="00161B54">
      <w:r>
        <w:rPr>
          <w:noProof/>
        </w:rPr>
        <w:drawing>
          <wp:inline distT="0" distB="0" distL="0" distR="0">
            <wp:extent cx="5076825" cy="962025"/>
            <wp:effectExtent l="19050" t="0" r="9525" b="0"/>
            <wp:docPr id="5575" name="MS-CFB_pict6430cac6-d94f-ace7-708e-5134170b60eb.png" descr="Sectors of a FAT array" title="Sectors of a FAT ar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6" name="MS-CFB_pict6430cac6-d94f-ace7-708e-5134170b60eb.png" descr="Sectors of a FAT array" title="Sectors of a FAT array"/>
                    <pic:cNvPicPr>
                      <a:picLocks noChangeAspect="1" noChangeArrowheads="1"/>
                    </pic:cNvPicPr>
                  </pic:nvPicPr>
                  <pic:blipFill>
                    <a:blip r:embed="rId48" cstate="print"/>
                    <a:srcRect/>
                    <a:stretch>
                      <a:fillRect/>
                    </a:stretch>
                  </pic:blipFill>
                  <pic:spPr bwMode="auto">
                    <a:xfrm>
                      <a:off x="0" y="0"/>
                      <a:ext cx="5076825" cy="962025"/>
                    </a:xfrm>
                    <a:prstGeom prst="rect">
                      <a:avLst/>
                    </a:prstGeom>
                    <a:noFill/>
                    <a:ln w="9525">
                      <a:noFill/>
                      <a:miter lim="800000"/>
                      <a:headEnd/>
                      <a:tailEnd/>
                    </a:ln>
                  </pic:spPr>
                </pic:pic>
              </a:graphicData>
            </a:graphic>
          </wp:inline>
        </w:drawing>
      </w:r>
    </w:p>
    <w:p w:rsidR="00DE3530" w:rsidRDefault="00161B54">
      <w:pPr>
        <w:pStyle w:val="Caption"/>
      </w:pPr>
      <w:r>
        <w:t xml:space="preserve">Figure </w:t>
      </w:r>
      <w:r>
        <w:fldChar w:fldCharType="begin"/>
      </w:r>
      <w:r>
        <w:instrText xml:space="preserve"> SEQ Figure \* ARABIC </w:instrText>
      </w:r>
      <w:r>
        <w:fldChar w:fldCharType="separate"/>
      </w:r>
      <w:r>
        <w:rPr>
          <w:noProof/>
        </w:rPr>
        <w:t>11</w:t>
      </w:r>
      <w:r>
        <w:fldChar w:fldCharType="end"/>
      </w:r>
      <w:r>
        <w:t>: Sectors of a FAT array</w:t>
      </w:r>
    </w:p>
    <w:p w:rsidR="00DE3530" w:rsidRDefault="00161B54">
      <w:r>
        <w:t>The FAT is a</w:t>
      </w:r>
      <w:r>
        <w:t xml:space="preserve">n array of </w:t>
      </w:r>
      <w:hyperlink w:anchor="gt_dcce8f8e-8914-441d-bd16-40a6da0cd119">
        <w:r>
          <w:rPr>
            <w:rStyle w:val="HyperlinkGreen"/>
            <w:b/>
          </w:rPr>
          <w:t>sector numbers</w:t>
        </w:r>
      </w:hyperlink>
      <w:r>
        <w:t xml:space="preserve"> that represent the allocation of space within the file, grouped into FAT sectors. Each stream is represented in the FAT by a sector chain, in much the same fashion as a</w:t>
      </w:r>
      <w:r>
        <w:t xml:space="preserve"> FAT file system.</w:t>
      </w:r>
    </w:p>
    <w:p w:rsidR="00DE3530" w:rsidRDefault="00161B54">
      <w:r>
        <w:t xml:space="preserve">The set of FAT sectors can be considered together as a single array. Each entry in that array contains the sector number of the next sector in the chain, and this sector number can be used as an index into the FAT array to continue along </w:t>
      </w:r>
      <w:r>
        <w:t>the chain.</w:t>
      </w:r>
    </w:p>
    <w:p w:rsidR="00DE3530" w:rsidRDefault="00161B54">
      <w:r>
        <w:t xml:space="preserve">Special values are reserved for chain terminators (ENDOFCHAIN = 0xFFFFFFFE), free sectors (FREESECT = 0xFFFFFFFF), and sectors that contain </w:t>
      </w:r>
      <w:hyperlink w:anchor="gt_63525252-3f66-4459-9b64-5b77f57b2f84">
        <w:r>
          <w:rPr>
            <w:rStyle w:val="HyperlinkGreen"/>
            <w:b/>
          </w:rPr>
          <w:t>storage</w:t>
        </w:r>
      </w:hyperlink>
      <w:r>
        <w:t xml:space="preserve"> for FAT sectors (FATSECT = 0xFFFFFF</w:t>
      </w:r>
      <w:r>
        <w:t xml:space="preserve">FD) or </w:t>
      </w:r>
      <w:hyperlink w:anchor="Section_0afa4e43b18f432a99174f276eca7a73" w:history="1">
        <w:r>
          <w:rPr>
            <w:rStyle w:val="Hyperlink"/>
          </w:rPr>
          <w:t>DIFAT Sectors</w:t>
        </w:r>
      </w:hyperlink>
      <w:r>
        <w:t xml:space="preserve"> (DIFSECT = 0xFFFFFFC), which are not chained in the same way as the others.</w:t>
      </w:r>
    </w:p>
    <w:p w:rsidR="00DE3530" w:rsidRDefault="00161B54">
      <w:r>
        <w:t xml:space="preserve">The locations of FAT sectors are read from the </w:t>
      </w:r>
      <w:hyperlink w:anchor="gt_d6586971-0729-47b3-86cb-5c56af8df989">
        <w:r>
          <w:rPr>
            <w:rStyle w:val="HyperlinkGreen"/>
            <w:b/>
          </w:rPr>
          <w:t>DIFAT</w:t>
        </w:r>
      </w:hyperlink>
      <w:r>
        <w:t>. The FAT is represented in itself, but not by a chain. A special reserved sector number (FATSECT = 0xFFFFFFFD) is used to mark sectors that are allocated to the FAT.</w:t>
      </w:r>
    </w:p>
    <w:p w:rsidR="00DE3530" w:rsidRDefault="00161B54">
      <w:r>
        <w:t>A sector number can be converted into a byte offset into the file by using</w:t>
      </w:r>
      <w:r>
        <w:t xml:space="preserve"> the following formula: (sector number + 1) x </w:t>
      </w:r>
      <w:r>
        <w:rPr>
          <w:b/>
        </w:rPr>
        <w:t>Sector Size</w:t>
      </w:r>
      <w:r>
        <w:t xml:space="preserve">. This implies that sector #0 of the file begins at byte offset </w:t>
      </w:r>
      <w:r>
        <w:rPr>
          <w:b/>
        </w:rPr>
        <w:t>Sector Size</w:t>
      </w:r>
      <w:r>
        <w:t>, not at 0.</w:t>
      </w:r>
    </w:p>
    <w:p w:rsidR="00DE3530" w:rsidRDefault="00161B54">
      <w:r>
        <w:t>The detailed FAT sector structure is specified below.</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DE3530" w:rsidTr="00DE3530">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DE3530" w:rsidRDefault="00161B54">
            <w:pPr>
              <w:pStyle w:val="PacketDiagramHeaderText"/>
            </w:pPr>
            <w:r>
              <w:t>0</w:t>
            </w:r>
          </w:p>
        </w:tc>
        <w:tc>
          <w:tcPr>
            <w:tcW w:w="270" w:type="dxa"/>
          </w:tcPr>
          <w:p w:rsidR="00DE3530" w:rsidRDefault="00161B54">
            <w:pPr>
              <w:pStyle w:val="PacketDiagramHeaderText"/>
            </w:pPr>
            <w:r>
              <w:t>1</w:t>
            </w:r>
          </w:p>
        </w:tc>
        <w:tc>
          <w:tcPr>
            <w:tcW w:w="270" w:type="dxa"/>
          </w:tcPr>
          <w:p w:rsidR="00DE3530" w:rsidRDefault="00161B54">
            <w:pPr>
              <w:pStyle w:val="PacketDiagramHeaderText"/>
            </w:pPr>
            <w:r>
              <w:t>2</w:t>
            </w:r>
          </w:p>
        </w:tc>
        <w:tc>
          <w:tcPr>
            <w:tcW w:w="270" w:type="dxa"/>
          </w:tcPr>
          <w:p w:rsidR="00DE3530" w:rsidRDefault="00161B54">
            <w:pPr>
              <w:pStyle w:val="PacketDiagramHeaderText"/>
            </w:pPr>
            <w:r>
              <w:t>3</w:t>
            </w:r>
          </w:p>
        </w:tc>
        <w:tc>
          <w:tcPr>
            <w:tcW w:w="270" w:type="dxa"/>
          </w:tcPr>
          <w:p w:rsidR="00DE3530" w:rsidRDefault="00161B54">
            <w:pPr>
              <w:pStyle w:val="PacketDiagramHeaderText"/>
            </w:pPr>
            <w:r>
              <w:t>4</w:t>
            </w:r>
          </w:p>
        </w:tc>
        <w:tc>
          <w:tcPr>
            <w:tcW w:w="270" w:type="dxa"/>
          </w:tcPr>
          <w:p w:rsidR="00DE3530" w:rsidRDefault="00161B54">
            <w:pPr>
              <w:pStyle w:val="PacketDiagramHeaderText"/>
            </w:pPr>
            <w:r>
              <w:t>5</w:t>
            </w:r>
          </w:p>
        </w:tc>
        <w:tc>
          <w:tcPr>
            <w:tcW w:w="270" w:type="dxa"/>
          </w:tcPr>
          <w:p w:rsidR="00DE3530" w:rsidRDefault="00161B54">
            <w:pPr>
              <w:pStyle w:val="PacketDiagramHeaderText"/>
            </w:pPr>
            <w:r>
              <w:t>6</w:t>
            </w:r>
          </w:p>
        </w:tc>
        <w:tc>
          <w:tcPr>
            <w:tcW w:w="270" w:type="dxa"/>
          </w:tcPr>
          <w:p w:rsidR="00DE3530" w:rsidRDefault="00161B54">
            <w:pPr>
              <w:pStyle w:val="PacketDiagramHeaderText"/>
            </w:pPr>
            <w:r>
              <w:t>7</w:t>
            </w:r>
          </w:p>
        </w:tc>
        <w:tc>
          <w:tcPr>
            <w:tcW w:w="270" w:type="dxa"/>
          </w:tcPr>
          <w:p w:rsidR="00DE3530" w:rsidRDefault="00161B54">
            <w:pPr>
              <w:pStyle w:val="PacketDiagramHeaderText"/>
            </w:pPr>
            <w:r>
              <w:t>8</w:t>
            </w:r>
          </w:p>
        </w:tc>
        <w:tc>
          <w:tcPr>
            <w:tcW w:w="270" w:type="dxa"/>
          </w:tcPr>
          <w:p w:rsidR="00DE3530" w:rsidRDefault="00161B54">
            <w:pPr>
              <w:pStyle w:val="PacketDiagramHeaderText"/>
            </w:pPr>
            <w:r>
              <w:t>9</w:t>
            </w:r>
          </w:p>
        </w:tc>
        <w:tc>
          <w:tcPr>
            <w:tcW w:w="270" w:type="dxa"/>
          </w:tcPr>
          <w:p w:rsidR="00DE3530" w:rsidRDefault="00161B54">
            <w:pPr>
              <w:pStyle w:val="PacketDiagramHeaderText"/>
            </w:pPr>
            <w:r>
              <w:t>1</w:t>
            </w:r>
          </w:p>
          <w:p w:rsidR="00DE3530" w:rsidRDefault="00161B54">
            <w:pPr>
              <w:pStyle w:val="PacketDiagramHeaderText"/>
            </w:pPr>
            <w:r>
              <w:t>0</w:t>
            </w:r>
          </w:p>
        </w:tc>
        <w:tc>
          <w:tcPr>
            <w:tcW w:w="270" w:type="dxa"/>
          </w:tcPr>
          <w:p w:rsidR="00DE3530" w:rsidRDefault="00161B54">
            <w:pPr>
              <w:pStyle w:val="PacketDiagramHeaderText"/>
            </w:pPr>
            <w:r>
              <w:t>1</w:t>
            </w:r>
          </w:p>
        </w:tc>
        <w:tc>
          <w:tcPr>
            <w:tcW w:w="270" w:type="dxa"/>
          </w:tcPr>
          <w:p w:rsidR="00DE3530" w:rsidRDefault="00161B54">
            <w:pPr>
              <w:pStyle w:val="PacketDiagramHeaderText"/>
            </w:pPr>
            <w:r>
              <w:t>2</w:t>
            </w:r>
          </w:p>
        </w:tc>
        <w:tc>
          <w:tcPr>
            <w:tcW w:w="270" w:type="dxa"/>
          </w:tcPr>
          <w:p w:rsidR="00DE3530" w:rsidRDefault="00161B54">
            <w:pPr>
              <w:pStyle w:val="PacketDiagramHeaderText"/>
            </w:pPr>
            <w:r>
              <w:t>3</w:t>
            </w:r>
          </w:p>
        </w:tc>
        <w:tc>
          <w:tcPr>
            <w:tcW w:w="270" w:type="dxa"/>
          </w:tcPr>
          <w:p w:rsidR="00DE3530" w:rsidRDefault="00161B54">
            <w:pPr>
              <w:pStyle w:val="PacketDiagramHeaderText"/>
            </w:pPr>
            <w:r>
              <w:t>4</w:t>
            </w:r>
          </w:p>
        </w:tc>
        <w:tc>
          <w:tcPr>
            <w:tcW w:w="270" w:type="dxa"/>
          </w:tcPr>
          <w:p w:rsidR="00DE3530" w:rsidRDefault="00161B54">
            <w:pPr>
              <w:pStyle w:val="PacketDiagramHeaderText"/>
            </w:pPr>
            <w:r>
              <w:t>5</w:t>
            </w:r>
          </w:p>
        </w:tc>
        <w:tc>
          <w:tcPr>
            <w:tcW w:w="270" w:type="dxa"/>
          </w:tcPr>
          <w:p w:rsidR="00DE3530" w:rsidRDefault="00161B54">
            <w:pPr>
              <w:pStyle w:val="PacketDiagramHeaderText"/>
            </w:pPr>
            <w:r>
              <w:t>6</w:t>
            </w:r>
          </w:p>
        </w:tc>
        <w:tc>
          <w:tcPr>
            <w:tcW w:w="270" w:type="dxa"/>
          </w:tcPr>
          <w:p w:rsidR="00DE3530" w:rsidRDefault="00161B54">
            <w:pPr>
              <w:pStyle w:val="PacketDiagramHeaderText"/>
            </w:pPr>
            <w:r>
              <w:t>7</w:t>
            </w:r>
          </w:p>
        </w:tc>
        <w:tc>
          <w:tcPr>
            <w:tcW w:w="270" w:type="dxa"/>
          </w:tcPr>
          <w:p w:rsidR="00DE3530" w:rsidRDefault="00161B54">
            <w:pPr>
              <w:pStyle w:val="PacketDiagramHeaderText"/>
            </w:pPr>
            <w:r>
              <w:t>8</w:t>
            </w:r>
          </w:p>
        </w:tc>
        <w:tc>
          <w:tcPr>
            <w:tcW w:w="270" w:type="dxa"/>
          </w:tcPr>
          <w:p w:rsidR="00DE3530" w:rsidRDefault="00161B54">
            <w:pPr>
              <w:pStyle w:val="PacketDiagramHeaderText"/>
            </w:pPr>
            <w:r>
              <w:t>9</w:t>
            </w:r>
          </w:p>
        </w:tc>
        <w:tc>
          <w:tcPr>
            <w:tcW w:w="270" w:type="dxa"/>
          </w:tcPr>
          <w:p w:rsidR="00DE3530" w:rsidRDefault="00161B54">
            <w:pPr>
              <w:pStyle w:val="PacketDiagramHeaderText"/>
            </w:pPr>
            <w:r>
              <w:t>2</w:t>
            </w:r>
          </w:p>
          <w:p w:rsidR="00DE3530" w:rsidRDefault="00161B54">
            <w:pPr>
              <w:pStyle w:val="PacketDiagramHeaderText"/>
            </w:pPr>
            <w:r>
              <w:t>0</w:t>
            </w:r>
          </w:p>
        </w:tc>
        <w:tc>
          <w:tcPr>
            <w:tcW w:w="270" w:type="dxa"/>
          </w:tcPr>
          <w:p w:rsidR="00DE3530" w:rsidRDefault="00161B54">
            <w:pPr>
              <w:pStyle w:val="PacketDiagramHeaderText"/>
            </w:pPr>
            <w:r>
              <w:t>1</w:t>
            </w:r>
          </w:p>
        </w:tc>
        <w:tc>
          <w:tcPr>
            <w:tcW w:w="270" w:type="dxa"/>
          </w:tcPr>
          <w:p w:rsidR="00DE3530" w:rsidRDefault="00161B54">
            <w:pPr>
              <w:pStyle w:val="PacketDiagramHeaderText"/>
            </w:pPr>
            <w:r>
              <w:t>2</w:t>
            </w:r>
          </w:p>
        </w:tc>
        <w:tc>
          <w:tcPr>
            <w:tcW w:w="270" w:type="dxa"/>
          </w:tcPr>
          <w:p w:rsidR="00DE3530" w:rsidRDefault="00161B54">
            <w:pPr>
              <w:pStyle w:val="PacketDiagramHeaderText"/>
            </w:pPr>
            <w:r>
              <w:t>3</w:t>
            </w:r>
          </w:p>
        </w:tc>
        <w:tc>
          <w:tcPr>
            <w:tcW w:w="270" w:type="dxa"/>
          </w:tcPr>
          <w:p w:rsidR="00DE3530" w:rsidRDefault="00161B54">
            <w:pPr>
              <w:pStyle w:val="PacketDiagramHeaderText"/>
            </w:pPr>
            <w:r>
              <w:t>4</w:t>
            </w:r>
          </w:p>
        </w:tc>
        <w:tc>
          <w:tcPr>
            <w:tcW w:w="270" w:type="dxa"/>
          </w:tcPr>
          <w:p w:rsidR="00DE3530" w:rsidRDefault="00161B54">
            <w:pPr>
              <w:pStyle w:val="PacketDiagramHeaderText"/>
            </w:pPr>
            <w:r>
              <w:t>5</w:t>
            </w:r>
          </w:p>
        </w:tc>
        <w:tc>
          <w:tcPr>
            <w:tcW w:w="270" w:type="dxa"/>
          </w:tcPr>
          <w:p w:rsidR="00DE3530" w:rsidRDefault="00161B54">
            <w:pPr>
              <w:pStyle w:val="PacketDiagramHeaderText"/>
            </w:pPr>
            <w:r>
              <w:t>6</w:t>
            </w:r>
          </w:p>
        </w:tc>
        <w:tc>
          <w:tcPr>
            <w:tcW w:w="270" w:type="dxa"/>
          </w:tcPr>
          <w:p w:rsidR="00DE3530" w:rsidRDefault="00161B54">
            <w:pPr>
              <w:pStyle w:val="PacketDiagramHeaderText"/>
            </w:pPr>
            <w:r>
              <w:t>7</w:t>
            </w:r>
          </w:p>
        </w:tc>
        <w:tc>
          <w:tcPr>
            <w:tcW w:w="270" w:type="dxa"/>
          </w:tcPr>
          <w:p w:rsidR="00DE3530" w:rsidRDefault="00161B54">
            <w:pPr>
              <w:pStyle w:val="PacketDiagramHeaderText"/>
            </w:pPr>
            <w:r>
              <w:t>8</w:t>
            </w:r>
          </w:p>
        </w:tc>
        <w:tc>
          <w:tcPr>
            <w:tcW w:w="270" w:type="dxa"/>
          </w:tcPr>
          <w:p w:rsidR="00DE3530" w:rsidRDefault="00161B54">
            <w:pPr>
              <w:pStyle w:val="PacketDiagramHeaderText"/>
            </w:pPr>
            <w:r>
              <w:t>9</w:t>
            </w:r>
          </w:p>
        </w:tc>
        <w:tc>
          <w:tcPr>
            <w:tcW w:w="270" w:type="dxa"/>
          </w:tcPr>
          <w:p w:rsidR="00DE3530" w:rsidRDefault="00161B54">
            <w:pPr>
              <w:pStyle w:val="PacketDiagramHeaderText"/>
            </w:pPr>
            <w:r>
              <w:t>3</w:t>
            </w:r>
          </w:p>
          <w:p w:rsidR="00DE3530" w:rsidRDefault="00161B54">
            <w:pPr>
              <w:pStyle w:val="PacketDiagramHeaderText"/>
            </w:pPr>
            <w:r>
              <w:t>0</w:t>
            </w:r>
          </w:p>
        </w:tc>
        <w:tc>
          <w:tcPr>
            <w:tcW w:w="270" w:type="dxa"/>
          </w:tcPr>
          <w:p w:rsidR="00DE3530" w:rsidRDefault="00161B54">
            <w:pPr>
              <w:pStyle w:val="PacketDiagramHeaderText"/>
            </w:pPr>
            <w:r>
              <w:t>1</w:t>
            </w:r>
          </w:p>
        </w:tc>
      </w:tr>
      <w:tr w:rsidR="00DE3530" w:rsidTr="00DE3530">
        <w:trPr>
          <w:trHeight w:hRule="exact" w:val="490"/>
        </w:trPr>
        <w:tc>
          <w:tcPr>
            <w:tcW w:w="8640" w:type="dxa"/>
            <w:gridSpan w:val="32"/>
          </w:tcPr>
          <w:p w:rsidR="00DE3530" w:rsidRDefault="00161B54">
            <w:pPr>
              <w:pStyle w:val="PacketDiagramBodyText"/>
            </w:pPr>
            <w:r>
              <w:t>Next Sector in Chain (variable)</w:t>
            </w:r>
          </w:p>
        </w:tc>
      </w:tr>
      <w:tr w:rsidR="00DE3530" w:rsidTr="00DE3530">
        <w:trPr>
          <w:trHeight w:hRule="exact" w:val="490"/>
        </w:trPr>
        <w:tc>
          <w:tcPr>
            <w:tcW w:w="8640" w:type="dxa"/>
            <w:gridSpan w:val="32"/>
          </w:tcPr>
          <w:p w:rsidR="00DE3530" w:rsidRDefault="00161B54">
            <w:pPr>
              <w:pStyle w:val="PacketDiagramBodyText"/>
            </w:pPr>
            <w:r>
              <w:t>...</w:t>
            </w:r>
          </w:p>
        </w:tc>
      </w:tr>
    </w:tbl>
    <w:p w:rsidR="00DE3530" w:rsidRDefault="00161B54">
      <w:pPr>
        <w:pStyle w:val="Definition-Field"/>
      </w:pPr>
      <w:r>
        <w:rPr>
          <w:b/>
        </w:rPr>
        <w:t xml:space="preserve">Next Sector in Chain (variable): </w:t>
      </w:r>
      <w:r>
        <w:t>This field specifies the next sector number in a chain of sectors.</w:t>
      </w:r>
    </w:p>
    <w:p w:rsidR="00DE3530" w:rsidRDefault="00161B54">
      <w:pPr>
        <w:pStyle w:val="ListParagraph"/>
        <w:numPr>
          <w:ilvl w:val="0"/>
          <w:numId w:val="53"/>
        </w:numPr>
        <w:ind w:left="720"/>
      </w:pPr>
      <w:r>
        <w:t xml:space="preserve">If Header </w:t>
      </w:r>
      <w:r>
        <w:rPr>
          <w:b/>
        </w:rPr>
        <w:t>Major Version</w:t>
      </w:r>
      <w:r>
        <w:t xml:space="preserve"> is 3, there MUST be 128 fields specified to fill a 512-byte sector.</w:t>
      </w:r>
    </w:p>
    <w:p w:rsidR="00DE3530" w:rsidRDefault="00161B54">
      <w:pPr>
        <w:pStyle w:val="ListParagraph"/>
        <w:numPr>
          <w:ilvl w:val="0"/>
          <w:numId w:val="53"/>
        </w:numPr>
        <w:ind w:left="720"/>
      </w:pPr>
      <w:r>
        <w:t xml:space="preserve">If Header </w:t>
      </w:r>
      <w:r>
        <w:rPr>
          <w:b/>
        </w:rPr>
        <w:t>Major Version</w:t>
      </w:r>
      <w:r>
        <w:t xml:space="preserve"> is 4, there MUST be 1,024 fields specified to fill a 4,096-byte sector.</w:t>
      </w:r>
    </w:p>
    <w:p w:rsidR="00DE3530" w:rsidRDefault="00161B54">
      <w:pPr>
        <w:pStyle w:val="Definition-Field2"/>
      </w:pPr>
      <w:r>
        <w:t>The last FAT sector can have more entries that span past the actual size of the compound file. In this case, the entries that cover past end-of-file MUST be marked with F</w:t>
      </w:r>
      <w:r>
        <w:t>REESECT (0xFFFFFFFF). The size of a compound file is determined by the index of the last non-free FAT array entry. If the last FAT sector contains an entry FAT[N] != FREESECT (0xFFFFFFFF), the file size MUST be at least (N + 1) x (</w:t>
      </w:r>
      <w:r>
        <w:rPr>
          <w:b/>
        </w:rPr>
        <w:t>Sector Size</w:t>
      </w:r>
      <w:r>
        <w:t>) bytes in len</w:t>
      </w:r>
      <w:r>
        <w:t>gth.</w:t>
      </w:r>
    </w:p>
    <w:tbl>
      <w:tblPr>
        <w:tblStyle w:val="Table-ShadedHeader"/>
        <w:tblW w:w="9149" w:type="dxa"/>
        <w:tblInd w:w="475" w:type="dxa"/>
        <w:tblLook w:val="04A0" w:firstRow="1" w:lastRow="0" w:firstColumn="1" w:lastColumn="0" w:noHBand="0" w:noVBand="1"/>
      </w:tblPr>
      <w:tblGrid>
        <w:gridCol w:w="1321"/>
        <w:gridCol w:w="7828"/>
      </w:tblGrid>
      <w:tr w:rsidR="00DE3530" w:rsidTr="00DE3530">
        <w:trPr>
          <w:cnfStyle w:val="100000000000" w:firstRow="1" w:lastRow="0" w:firstColumn="0" w:lastColumn="0" w:oddVBand="0" w:evenVBand="0" w:oddHBand="0" w:evenHBand="0" w:firstRowFirstColumn="0" w:firstRowLastColumn="0" w:lastRowFirstColumn="0" w:lastRowLastColumn="0"/>
          <w:tblHeader/>
        </w:trPr>
        <w:tc>
          <w:tcPr>
            <w:tcW w:w="0" w:type="auto"/>
          </w:tcPr>
          <w:p w:rsidR="00DE3530" w:rsidRDefault="00161B54">
            <w:pPr>
              <w:pStyle w:val="TableHeaderText"/>
            </w:pPr>
            <w:r>
              <w:lastRenderedPageBreak/>
              <w:t>Value</w:t>
            </w:r>
          </w:p>
        </w:tc>
        <w:tc>
          <w:tcPr>
            <w:tcW w:w="0" w:type="auto"/>
          </w:tcPr>
          <w:p w:rsidR="00DE3530" w:rsidRDefault="00161B54">
            <w:pPr>
              <w:pStyle w:val="TableHeaderText"/>
            </w:pPr>
            <w:r>
              <w:t>Meaning</w:t>
            </w:r>
          </w:p>
        </w:tc>
      </w:tr>
      <w:tr w:rsidR="00DE3530" w:rsidTr="00DE3530">
        <w:tc>
          <w:tcPr>
            <w:tcW w:w="0" w:type="auto"/>
          </w:tcPr>
          <w:p w:rsidR="00DE3530" w:rsidRDefault="00161B54">
            <w:pPr>
              <w:pStyle w:val="TableBodyText"/>
            </w:pPr>
            <w:r>
              <w:t>DIFSECT</w:t>
            </w:r>
          </w:p>
          <w:p w:rsidR="00DE3530" w:rsidRDefault="00161B54">
            <w:pPr>
              <w:pStyle w:val="TableBodyText"/>
            </w:pPr>
            <w:r>
              <w:t>0xFFFFFFC</w:t>
            </w:r>
          </w:p>
        </w:tc>
        <w:tc>
          <w:tcPr>
            <w:tcW w:w="0" w:type="auto"/>
          </w:tcPr>
          <w:p w:rsidR="00DE3530" w:rsidRDefault="00161B54">
            <w:pPr>
              <w:pStyle w:val="TableBodyText"/>
            </w:pPr>
            <w:r>
              <w:t>DIFAT Sectors (DIFSECT = 0xFFFFFFC), which are not chained in the same way as the others.</w:t>
            </w:r>
          </w:p>
        </w:tc>
      </w:tr>
      <w:tr w:rsidR="00DE3530" w:rsidTr="00DE3530">
        <w:tc>
          <w:tcPr>
            <w:tcW w:w="0" w:type="auto"/>
          </w:tcPr>
          <w:p w:rsidR="00DE3530" w:rsidRDefault="00161B54">
            <w:pPr>
              <w:pStyle w:val="TableBodyText"/>
            </w:pPr>
            <w:r>
              <w:t>FATSECT</w:t>
            </w:r>
          </w:p>
          <w:p w:rsidR="00DE3530" w:rsidRDefault="00161B54">
            <w:pPr>
              <w:pStyle w:val="TableBodyText"/>
            </w:pPr>
            <w:r>
              <w:t>0xFFFFFFFD</w:t>
            </w:r>
          </w:p>
        </w:tc>
        <w:tc>
          <w:tcPr>
            <w:tcW w:w="0" w:type="auto"/>
          </w:tcPr>
          <w:p w:rsidR="00DE3530" w:rsidRDefault="00161B54">
            <w:pPr>
              <w:pStyle w:val="TableBodyText"/>
            </w:pPr>
            <w:r>
              <w:t>Sectors that contain storage for FAT sectors (FATSECT = 0xFFFFFFFD).</w:t>
            </w:r>
          </w:p>
        </w:tc>
      </w:tr>
      <w:tr w:rsidR="00DE3530" w:rsidTr="00DE3530">
        <w:tc>
          <w:tcPr>
            <w:tcW w:w="0" w:type="auto"/>
          </w:tcPr>
          <w:p w:rsidR="00DE3530" w:rsidRDefault="00161B54">
            <w:pPr>
              <w:pStyle w:val="TableBodyText"/>
            </w:pPr>
            <w:r>
              <w:t>ENDOFCHAIN</w:t>
            </w:r>
          </w:p>
          <w:p w:rsidR="00DE3530" w:rsidRDefault="00161B54">
            <w:pPr>
              <w:pStyle w:val="TableBodyText"/>
            </w:pPr>
            <w:r>
              <w:t>0xFFFFFFFE</w:t>
            </w:r>
          </w:p>
        </w:tc>
        <w:tc>
          <w:tcPr>
            <w:tcW w:w="0" w:type="auto"/>
          </w:tcPr>
          <w:p w:rsidR="00DE3530" w:rsidRDefault="00161B54">
            <w:pPr>
              <w:pStyle w:val="TableBodyText"/>
            </w:pPr>
            <w:r>
              <w:t xml:space="preserve">Chain </w:t>
            </w:r>
            <w:r>
              <w:t>terminators (ENDOFCHAIN = 0xFFFFFFFE).</w:t>
            </w:r>
          </w:p>
        </w:tc>
      </w:tr>
      <w:tr w:rsidR="00DE3530" w:rsidTr="00DE3530">
        <w:tc>
          <w:tcPr>
            <w:tcW w:w="0" w:type="auto"/>
          </w:tcPr>
          <w:p w:rsidR="00DE3530" w:rsidRDefault="00161B54">
            <w:pPr>
              <w:pStyle w:val="TableBodyText"/>
            </w:pPr>
            <w:r>
              <w:t>FREESECT</w:t>
            </w:r>
          </w:p>
          <w:p w:rsidR="00DE3530" w:rsidRDefault="00161B54">
            <w:pPr>
              <w:pStyle w:val="TableBodyText"/>
            </w:pPr>
            <w:r>
              <w:t>0xFFFFFFFF</w:t>
            </w:r>
          </w:p>
        </w:tc>
        <w:tc>
          <w:tcPr>
            <w:tcW w:w="0" w:type="auto"/>
          </w:tcPr>
          <w:p w:rsidR="00DE3530" w:rsidRDefault="00161B54">
            <w:pPr>
              <w:pStyle w:val="TableBodyText"/>
            </w:pPr>
            <w:r>
              <w:t>Free sectors (FREESECT = 0xFFFFFFFF).</w:t>
            </w:r>
          </w:p>
        </w:tc>
      </w:tr>
    </w:tbl>
    <w:p w:rsidR="00DE3530" w:rsidRDefault="00DE3530"/>
    <w:p w:rsidR="00DE3530" w:rsidRDefault="00161B54">
      <w:pPr>
        <w:pStyle w:val="Heading2"/>
      </w:pPr>
      <w:bookmarkStart w:id="67" w:name="section_c5d235f7b73c4ec5bf8d5c08306cd023"/>
      <w:bookmarkStart w:id="68" w:name="_Toc243614480"/>
      <w:r>
        <w:t>Compound File Mini FAT Sectors</w:t>
      </w:r>
      <w:bookmarkEnd w:id="67"/>
      <w:bookmarkEnd w:id="68"/>
      <w:r>
        <w:fldChar w:fldCharType="begin"/>
      </w:r>
      <w:r>
        <w:instrText xml:space="preserve"> XE "Compound_File_Mini_FAT_Sectors packet"</w:instrText>
      </w:r>
      <w:r>
        <w:fldChar w:fldCharType="end"/>
      </w:r>
      <w:r>
        <w:fldChar w:fldCharType="begin"/>
      </w:r>
      <w:r>
        <w:instrText xml:space="preserve"> XE "Mini FAT sectors"</w:instrText>
      </w:r>
      <w:r>
        <w:fldChar w:fldCharType="end"/>
      </w:r>
    </w:p>
    <w:p w:rsidR="00DE3530" w:rsidRDefault="00161B54">
      <w:r>
        <w:t xml:space="preserve">The </w:t>
      </w:r>
      <w:hyperlink w:anchor="gt_2a145f15-cf64-4041-a52a-443b011e5a33">
        <w:r>
          <w:rPr>
            <w:rStyle w:val="HyperlinkGreen"/>
            <w:b/>
          </w:rPr>
          <w:t>mini FAT</w:t>
        </w:r>
      </w:hyperlink>
      <w:r>
        <w:t xml:space="preserve"> is used to allocate space in the </w:t>
      </w:r>
      <w:hyperlink w:anchor="gt_f6b5a467-14e9-4832-b945-f36207f66cff">
        <w:r>
          <w:rPr>
            <w:rStyle w:val="HyperlinkGreen"/>
            <w:b/>
          </w:rPr>
          <w:t>mini stream</w:t>
        </w:r>
      </w:hyperlink>
      <w:r>
        <w:t xml:space="preserve">. The mini stream is divided into smaller, equal-length </w:t>
      </w:r>
      <w:hyperlink w:anchor="gt_b5bbe646-aa5f-4b4e-ae9e-bdae444cbfa2">
        <w:r>
          <w:rPr>
            <w:rStyle w:val="HyperlinkGreen"/>
            <w:b/>
          </w:rPr>
          <w:t>sectors</w:t>
        </w:r>
      </w:hyperlink>
      <w:r>
        <w:t xml:space="preserve">, and the </w:t>
      </w:r>
      <w:hyperlink w:anchor="gt_1c7c3f33-806a-4717-8e1b-930694d521d0">
        <w:r>
          <w:rPr>
            <w:rStyle w:val="HyperlinkGreen"/>
            <w:b/>
          </w:rPr>
          <w:t>sector size</w:t>
        </w:r>
      </w:hyperlink>
      <w:r>
        <w:t xml:space="preserve"> that is used for the mini stream is specified from the </w:t>
      </w:r>
      <w:hyperlink w:anchor="Section_05060311bfce4b12874d71fd4ce63aea" w:history="1">
        <w:r>
          <w:rPr>
            <w:rStyle w:val="Hyperlink"/>
          </w:rPr>
          <w:t>Compound File</w:t>
        </w:r>
        <w:r>
          <w:rPr>
            <w:rStyle w:val="Hyperlink"/>
          </w:rPr>
          <w:t xml:space="preserve"> Header</w:t>
        </w:r>
      </w:hyperlink>
      <w:r>
        <w:t xml:space="preserve"> (64 bytes).</w:t>
      </w:r>
    </w:p>
    <w:p w:rsidR="00DE3530" w:rsidRDefault="00161B54">
      <w:r>
        <w:rPr>
          <w:noProof/>
        </w:rPr>
        <w:drawing>
          <wp:inline distT="0" distB="0" distL="0" distR="0">
            <wp:extent cx="5076825" cy="962025"/>
            <wp:effectExtent l="19050" t="0" r="9525" b="0"/>
            <wp:docPr id="5577" name="MS-CFB_pict4eb9da64-bfb2-1b17-af9f-9dea69b32acf.png" descr="Sectors of a mini FAT array" title="Sectors of a mini FAT ar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8" name="MS-CFB_pict4eb9da64-bfb2-1b17-af9f-9dea69b32acf.png" descr="Sectors of a mini FAT array" title="Sectors of a mini FAT array"/>
                    <pic:cNvPicPr>
                      <a:picLocks noChangeAspect="1" noChangeArrowheads="1"/>
                    </pic:cNvPicPr>
                  </pic:nvPicPr>
                  <pic:blipFill>
                    <a:blip r:embed="rId49" cstate="print"/>
                    <a:srcRect/>
                    <a:stretch>
                      <a:fillRect/>
                    </a:stretch>
                  </pic:blipFill>
                  <pic:spPr bwMode="auto">
                    <a:xfrm>
                      <a:off x="0" y="0"/>
                      <a:ext cx="5076825" cy="962025"/>
                    </a:xfrm>
                    <a:prstGeom prst="rect">
                      <a:avLst/>
                    </a:prstGeom>
                    <a:noFill/>
                    <a:ln w="9525">
                      <a:noFill/>
                      <a:miter lim="800000"/>
                      <a:headEnd/>
                      <a:tailEnd/>
                    </a:ln>
                  </pic:spPr>
                </pic:pic>
              </a:graphicData>
            </a:graphic>
          </wp:inline>
        </w:drawing>
      </w:r>
    </w:p>
    <w:p w:rsidR="00DE3530" w:rsidRDefault="00161B54">
      <w:pPr>
        <w:pStyle w:val="Caption"/>
      </w:pPr>
      <w:r>
        <w:t xml:space="preserve">Figure </w:t>
      </w:r>
      <w:r>
        <w:fldChar w:fldCharType="begin"/>
      </w:r>
      <w:r>
        <w:instrText xml:space="preserve"> SEQ Figure \* ARABIC </w:instrText>
      </w:r>
      <w:r>
        <w:fldChar w:fldCharType="separate"/>
      </w:r>
      <w:r>
        <w:rPr>
          <w:noProof/>
        </w:rPr>
        <w:t>12</w:t>
      </w:r>
      <w:r>
        <w:fldChar w:fldCharType="end"/>
      </w:r>
      <w:r>
        <w:t>: Sectors of a mini FAT array</w:t>
      </w:r>
    </w:p>
    <w:p w:rsidR="00DE3530" w:rsidRDefault="00161B54">
      <w:r>
        <w:t xml:space="preserve">The locations for mini FAT sectors are stored in a standard chain in the </w:t>
      </w:r>
      <w:hyperlink w:anchor="gt_f2bf797b-e733-4fb9-b5e5-7e122f4abbe0">
        <w:r>
          <w:rPr>
            <w:rStyle w:val="HyperlinkGreen"/>
            <w:b/>
          </w:rPr>
          <w:t>FAT</w:t>
        </w:r>
      </w:hyperlink>
      <w:r>
        <w:t>, with the beginning of the chai</w:t>
      </w:r>
      <w:r>
        <w:t>n stored in the header (location of the first mini FAT starting sector).</w:t>
      </w:r>
    </w:p>
    <w:p w:rsidR="00DE3530" w:rsidRDefault="00161B54">
      <w:r>
        <w:t xml:space="preserve">A mini FAT sector number can be converted into a byte offset into the mini stream by using the following formula: </w:t>
      </w:r>
      <w:hyperlink w:anchor="gt_dcce8f8e-8914-441d-bd16-40a6da0cd119">
        <w:r>
          <w:rPr>
            <w:rStyle w:val="HyperlinkGreen"/>
            <w:b/>
          </w:rPr>
          <w:t xml:space="preserve">sector </w:t>
        </w:r>
        <w:r>
          <w:rPr>
            <w:rStyle w:val="HyperlinkGreen"/>
            <w:b/>
          </w:rPr>
          <w:t>number</w:t>
        </w:r>
      </w:hyperlink>
      <w:r>
        <w:t xml:space="preserve"> x 64 bytes. This formula is different from the formula that is used to convert a sector number into a byte offset in the file, because no header is stored in the mini stream.</w:t>
      </w:r>
    </w:p>
    <w:p w:rsidR="00DE3530" w:rsidRDefault="00161B54">
      <w:r>
        <w:t>The mini stream is chained within the FAT</w:t>
      </w:r>
      <w:r>
        <w:t xml:space="preserve"> in exactly the same fashion as any normal stream. The mini stream's starting sector is referenced in the first </w:t>
      </w:r>
      <w:hyperlink w:anchor="gt_58e4a5cf-917f-4649-92c5-ece7006c120d">
        <w:r>
          <w:rPr>
            <w:rStyle w:val="HyperlinkGreen"/>
            <w:b/>
          </w:rPr>
          <w:t>directory entry</w:t>
        </w:r>
      </w:hyperlink>
      <w:r>
        <w:t xml:space="preserve"> (root storage stream ID 0).</w:t>
      </w:r>
    </w:p>
    <w:p w:rsidR="00DE3530" w:rsidRDefault="00161B54">
      <w:r>
        <w:t>If all of the user streams in the file</w:t>
      </w:r>
      <w:r>
        <w:t xml:space="preserve"> are greater than the cutoff of 4,096 bytes, the mini FAT and mini stream are not required. In this case, the location of the header's first mini FAT starting sector can be set to ENDOFCHAIN, and the location of the root directory entry's starting sector c</w:t>
      </w:r>
      <w:r>
        <w:t>an be set to ENDOFCHAIN.</w:t>
      </w:r>
    </w:p>
    <w:p w:rsidR="00DE3530" w:rsidRDefault="00161B54">
      <w:r>
        <w:t>The detailed mini FAT sector structure is specified below.</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DE3530" w:rsidTr="00DE3530">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DE3530" w:rsidRDefault="00161B54">
            <w:pPr>
              <w:pStyle w:val="Packetdiagramheaderrow"/>
            </w:pPr>
            <w:r>
              <w:t>0</w:t>
            </w:r>
          </w:p>
        </w:tc>
        <w:tc>
          <w:tcPr>
            <w:tcW w:w="270" w:type="dxa"/>
          </w:tcPr>
          <w:p w:rsidR="00DE3530" w:rsidRDefault="00161B54">
            <w:pPr>
              <w:pStyle w:val="Packetdiagramheaderrow"/>
            </w:pPr>
            <w:r>
              <w:t>1</w:t>
            </w:r>
          </w:p>
        </w:tc>
        <w:tc>
          <w:tcPr>
            <w:tcW w:w="270" w:type="dxa"/>
          </w:tcPr>
          <w:p w:rsidR="00DE3530" w:rsidRDefault="00161B54">
            <w:pPr>
              <w:pStyle w:val="Packetdiagramheaderrow"/>
            </w:pPr>
            <w:r>
              <w:t>2</w:t>
            </w:r>
          </w:p>
        </w:tc>
        <w:tc>
          <w:tcPr>
            <w:tcW w:w="270" w:type="dxa"/>
          </w:tcPr>
          <w:p w:rsidR="00DE3530" w:rsidRDefault="00161B54">
            <w:pPr>
              <w:pStyle w:val="Packetdiagramheaderrow"/>
            </w:pPr>
            <w:r>
              <w:t>3</w:t>
            </w:r>
          </w:p>
        </w:tc>
        <w:tc>
          <w:tcPr>
            <w:tcW w:w="270" w:type="dxa"/>
          </w:tcPr>
          <w:p w:rsidR="00DE3530" w:rsidRDefault="00161B54">
            <w:pPr>
              <w:pStyle w:val="Packetdiagramheaderrow"/>
            </w:pPr>
            <w:r>
              <w:t>4</w:t>
            </w:r>
          </w:p>
        </w:tc>
        <w:tc>
          <w:tcPr>
            <w:tcW w:w="270" w:type="dxa"/>
          </w:tcPr>
          <w:p w:rsidR="00DE3530" w:rsidRDefault="00161B54">
            <w:pPr>
              <w:pStyle w:val="Packetdiagramheaderrow"/>
            </w:pPr>
            <w:r>
              <w:t>5</w:t>
            </w:r>
          </w:p>
        </w:tc>
        <w:tc>
          <w:tcPr>
            <w:tcW w:w="270" w:type="dxa"/>
          </w:tcPr>
          <w:p w:rsidR="00DE3530" w:rsidRDefault="00161B54">
            <w:pPr>
              <w:pStyle w:val="Packetdiagramheaderrow"/>
            </w:pPr>
            <w:r>
              <w:t>6</w:t>
            </w:r>
          </w:p>
        </w:tc>
        <w:tc>
          <w:tcPr>
            <w:tcW w:w="270" w:type="dxa"/>
          </w:tcPr>
          <w:p w:rsidR="00DE3530" w:rsidRDefault="00161B54">
            <w:pPr>
              <w:pStyle w:val="Packetdiagramheaderrow"/>
            </w:pPr>
            <w:r>
              <w:t>7</w:t>
            </w:r>
          </w:p>
        </w:tc>
        <w:tc>
          <w:tcPr>
            <w:tcW w:w="270" w:type="dxa"/>
          </w:tcPr>
          <w:p w:rsidR="00DE3530" w:rsidRDefault="00161B54">
            <w:pPr>
              <w:pStyle w:val="Packetdiagramheaderrow"/>
            </w:pPr>
            <w:r>
              <w:t>8</w:t>
            </w:r>
          </w:p>
        </w:tc>
        <w:tc>
          <w:tcPr>
            <w:tcW w:w="270" w:type="dxa"/>
          </w:tcPr>
          <w:p w:rsidR="00DE3530" w:rsidRDefault="00161B54">
            <w:pPr>
              <w:pStyle w:val="Packetdiagramheaderrow"/>
            </w:pPr>
            <w:r>
              <w:t>9</w:t>
            </w:r>
          </w:p>
        </w:tc>
        <w:tc>
          <w:tcPr>
            <w:tcW w:w="270" w:type="dxa"/>
          </w:tcPr>
          <w:p w:rsidR="00DE3530" w:rsidRDefault="00161B54">
            <w:pPr>
              <w:pStyle w:val="Packetdiagramheaderrow"/>
            </w:pPr>
            <w:r>
              <w:t>1</w:t>
            </w:r>
          </w:p>
          <w:p w:rsidR="00DE3530" w:rsidRDefault="00161B54">
            <w:pPr>
              <w:pStyle w:val="Packetdiagramheaderrow"/>
            </w:pPr>
            <w:r>
              <w:t>0</w:t>
            </w:r>
          </w:p>
        </w:tc>
        <w:tc>
          <w:tcPr>
            <w:tcW w:w="270" w:type="dxa"/>
          </w:tcPr>
          <w:p w:rsidR="00DE3530" w:rsidRDefault="00161B54">
            <w:pPr>
              <w:pStyle w:val="Packetdiagramheaderrow"/>
            </w:pPr>
            <w:r>
              <w:t>1</w:t>
            </w:r>
          </w:p>
        </w:tc>
        <w:tc>
          <w:tcPr>
            <w:tcW w:w="270" w:type="dxa"/>
          </w:tcPr>
          <w:p w:rsidR="00DE3530" w:rsidRDefault="00161B54">
            <w:pPr>
              <w:pStyle w:val="Packetdiagramheaderrow"/>
            </w:pPr>
            <w:r>
              <w:t>2</w:t>
            </w:r>
          </w:p>
        </w:tc>
        <w:tc>
          <w:tcPr>
            <w:tcW w:w="270" w:type="dxa"/>
          </w:tcPr>
          <w:p w:rsidR="00DE3530" w:rsidRDefault="00161B54">
            <w:pPr>
              <w:pStyle w:val="Packetdiagramheaderrow"/>
            </w:pPr>
            <w:r>
              <w:t>3</w:t>
            </w:r>
          </w:p>
        </w:tc>
        <w:tc>
          <w:tcPr>
            <w:tcW w:w="270" w:type="dxa"/>
          </w:tcPr>
          <w:p w:rsidR="00DE3530" w:rsidRDefault="00161B54">
            <w:pPr>
              <w:pStyle w:val="Packetdiagramheaderrow"/>
            </w:pPr>
            <w:r>
              <w:t>4</w:t>
            </w:r>
          </w:p>
        </w:tc>
        <w:tc>
          <w:tcPr>
            <w:tcW w:w="270" w:type="dxa"/>
          </w:tcPr>
          <w:p w:rsidR="00DE3530" w:rsidRDefault="00161B54">
            <w:pPr>
              <w:pStyle w:val="Packetdiagramheaderrow"/>
            </w:pPr>
            <w:r>
              <w:t>5</w:t>
            </w:r>
          </w:p>
        </w:tc>
        <w:tc>
          <w:tcPr>
            <w:tcW w:w="270" w:type="dxa"/>
          </w:tcPr>
          <w:p w:rsidR="00DE3530" w:rsidRDefault="00161B54">
            <w:pPr>
              <w:pStyle w:val="Packetdiagramheaderrow"/>
            </w:pPr>
            <w:r>
              <w:t>6</w:t>
            </w:r>
          </w:p>
        </w:tc>
        <w:tc>
          <w:tcPr>
            <w:tcW w:w="270" w:type="dxa"/>
          </w:tcPr>
          <w:p w:rsidR="00DE3530" w:rsidRDefault="00161B54">
            <w:pPr>
              <w:pStyle w:val="Packetdiagramheaderrow"/>
            </w:pPr>
            <w:r>
              <w:t>7</w:t>
            </w:r>
          </w:p>
        </w:tc>
        <w:tc>
          <w:tcPr>
            <w:tcW w:w="270" w:type="dxa"/>
          </w:tcPr>
          <w:p w:rsidR="00DE3530" w:rsidRDefault="00161B54">
            <w:pPr>
              <w:pStyle w:val="Packetdiagramheaderrow"/>
            </w:pPr>
            <w:r>
              <w:t>8</w:t>
            </w:r>
          </w:p>
        </w:tc>
        <w:tc>
          <w:tcPr>
            <w:tcW w:w="270" w:type="dxa"/>
          </w:tcPr>
          <w:p w:rsidR="00DE3530" w:rsidRDefault="00161B54">
            <w:pPr>
              <w:pStyle w:val="Packetdiagramheaderrow"/>
            </w:pPr>
            <w:r>
              <w:t>9</w:t>
            </w:r>
          </w:p>
        </w:tc>
        <w:tc>
          <w:tcPr>
            <w:tcW w:w="270" w:type="dxa"/>
          </w:tcPr>
          <w:p w:rsidR="00DE3530" w:rsidRDefault="00161B54">
            <w:pPr>
              <w:pStyle w:val="Packetdiagramheaderrow"/>
            </w:pPr>
            <w:r>
              <w:t>2</w:t>
            </w:r>
          </w:p>
          <w:p w:rsidR="00DE3530" w:rsidRDefault="00161B54">
            <w:pPr>
              <w:pStyle w:val="Packetdiagramheaderrow"/>
            </w:pPr>
            <w:r>
              <w:t>0</w:t>
            </w:r>
          </w:p>
        </w:tc>
        <w:tc>
          <w:tcPr>
            <w:tcW w:w="270" w:type="dxa"/>
          </w:tcPr>
          <w:p w:rsidR="00DE3530" w:rsidRDefault="00161B54">
            <w:pPr>
              <w:pStyle w:val="Packetdiagramheaderrow"/>
            </w:pPr>
            <w:r>
              <w:t>1</w:t>
            </w:r>
          </w:p>
        </w:tc>
        <w:tc>
          <w:tcPr>
            <w:tcW w:w="270" w:type="dxa"/>
          </w:tcPr>
          <w:p w:rsidR="00DE3530" w:rsidRDefault="00161B54">
            <w:pPr>
              <w:pStyle w:val="Packetdiagramheaderrow"/>
            </w:pPr>
            <w:r>
              <w:t>2</w:t>
            </w:r>
          </w:p>
        </w:tc>
        <w:tc>
          <w:tcPr>
            <w:tcW w:w="270" w:type="dxa"/>
          </w:tcPr>
          <w:p w:rsidR="00DE3530" w:rsidRDefault="00161B54">
            <w:pPr>
              <w:pStyle w:val="Packetdiagramheaderrow"/>
            </w:pPr>
            <w:r>
              <w:t>3</w:t>
            </w:r>
          </w:p>
        </w:tc>
        <w:tc>
          <w:tcPr>
            <w:tcW w:w="270" w:type="dxa"/>
          </w:tcPr>
          <w:p w:rsidR="00DE3530" w:rsidRDefault="00161B54">
            <w:pPr>
              <w:pStyle w:val="Packetdiagramheaderrow"/>
            </w:pPr>
            <w:r>
              <w:t>4</w:t>
            </w:r>
          </w:p>
        </w:tc>
        <w:tc>
          <w:tcPr>
            <w:tcW w:w="270" w:type="dxa"/>
          </w:tcPr>
          <w:p w:rsidR="00DE3530" w:rsidRDefault="00161B54">
            <w:pPr>
              <w:pStyle w:val="Packetdiagramheaderrow"/>
            </w:pPr>
            <w:r>
              <w:t>5</w:t>
            </w:r>
          </w:p>
        </w:tc>
        <w:tc>
          <w:tcPr>
            <w:tcW w:w="270" w:type="dxa"/>
          </w:tcPr>
          <w:p w:rsidR="00DE3530" w:rsidRDefault="00161B54">
            <w:pPr>
              <w:pStyle w:val="Packetdiagramheaderrow"/>
            </w:pPr>
            <w:r>
              <w:t>6</w:t>
            </w:r>
          </w:p>
        </w:tc>
        <w:tc>
          <w:tcPr>
            <w:tcW w:w="270" w:type="dxa"/>
          </w:tcPr>
          <w:p w:rsidR="00DE3530" w:rsidRDefault="00161B54">
            <w:pPr>
              <w:pStyle w:val="Packetdiagramheaderrow"/>
            </w:pPr>
            <w:r>
              <w:t>7</w:t>
            </w:r>
          </w:p>
        </w:tc>
        <w:tc>
          <w:tcPr>
            <w:tcW w:w="270" w:type="dxa"/>
          </w:tcPr>
          <w:p w:rsidR="00DE3530" w:rsidRDefault="00161B54">
            <w:pPr>
              <w:pStyle w:val="Packetdiagramheaderrow"/>
            </w:pPr>
            <w:r>
              <w:t>8</w:t>
            </w:r>
          </w:p>
        </w:tc>
        <w:tc>
          <w:tcPr>
            <w:tcW w:w="270" w:type="dxa"/>
          </w:tcPr>
          <w:p w:rsidR="00DE3530" w:rsidRDefault="00161B54">
            <w:pPr>
              <w:pStyle w:val="Packetdiagramheaderrow"/>
            </w:pPr>
            <w:r>
              <w:t>9</w:t>
            </w:r>
          </w:p>
        </w:tc>
        <w:tc>
          <w:tcPr>
            <w:tcW w:w="270" w:type="dxa"/>
          </w:tcPr>
          <w:p w:rsidR="00DE3530" w:rsidRDefault="00161B54">
            <w:pPr>
              <w:pStyle w:val="Packetdiagramheaderrow"/>
            </w:pPr>
            <w:r>
              <w:t>3</w:t>
            </w:r>
          </w:p>
          <w:p w:rsidR="00DE3530" w:rsidRDefault="00161B54">
            <w:pPr>
              <w:pStyle w:val="Packetdiagramheaderrow"/>
            </w:pPr>
            <w:r>
              <w:t>0</w:t>
            </w:r>
          </w:p>
        </w:tc>
        <w:tc>
          <w:tcPr>
            <w:tcW w:w="270" w:type="dxa"/>
          </w:tcPr>
          <w:p w:rsidR="00DE3530" w:rsidRDefault="00161B54">
            <w:pPr>
              <w:pStyle w:val="Packetdiagramheaderrow"/>
            </w:pPr>
            <w:r>
              <w:t>1</w:t>
            </w:r>
          </w:p>
        </w:tc>
      </w:tr>
      <w:tr w:rsidR="00DE3530" w:rsidTr="00DE3530">
        <w:trPr>
          <w:trHeight w:hRule="exact" w:val="490"/>
        </w:trPr>
        <w:tc>
          <w:tcPr>
            <w:tcW w:w="8640" w:type="dxa"/>
            <w:gridSpan w:val="32"/>
          </w:tcPr>
          <w:p w:rsidR="00DE3530" w:rsidRDefault="00161B54">
            <w:pPr>
              <w:pStyle w:val="Packetdiagramtext"/>
            </w:pPr>
            <w:r>
              <w:t>Next Sector in Chain (variable)</w:t>
            </w:r>
          </w:p>
        </w:tc>
      </w:tr>
      <w:tr w:rsidR="00DE3530" w:rsidTr="00DE3530">
        <w:trPr>
          <w:trHeight w:hRule="exact" w:val="490"/>
        </w:trPr>
        <w:tc>
          <w:tcPr>
            <w:tcW w:w="8640" w:type="dxa"/>
            <w:gridSpan w:val="32"/>
          </w:tcPr>
          <w:p w:rsidR="00DE3530" w:rsidRDefault="00161B54">
            <w:pPr>
              <w:pStyle w:val="Packetdiagramtext"/>
            </w:pPr>
            <w:r>
              <w:t>...</w:t>
            </w:r>
          </w:p>
        </w:tc>
      </w:tr>
    </w:tbl>
    <w:p w:rsidR="00DE3530" w:rsidRDefault="00161B54">
      <w:pPr>
        <w:pStyle w:val="Definition-Field"/>
      </w:pPr>
      <w:r>
        <w:rPr>
          <w:b/>
        </w:rPr>
        <w:lastRenderedPageBreak/>
        <w:t xml:space="preserve">Next Sector in Chain (variable): </w:t>
      </w:r>
      <w:r>
        <w:t xml:space="preserve">This field specifies the next </w:t>
      </w:r>
      <w:r>
        <w:t>sector number in a chain of sectors.</w:t>
      </w:r>
    </w:p>
    <w:p w:rsidR="00DE3530" w:rsidRDefault="00161B54">
      <w:pPr>
        <w:pStyle w:val="ListParagraph"/>
        <w:numPr>
          <w:ilvl w:val="0"/>
          <w:numId w:val="54"/>
        </w:numPr>
        <w:ind w:left="720"/>
      </w:pPr>
      <w:r>
        <w:t>If header Major Version is 3, there MUST be 128 fields specified to fill a 512-byte sector.</w:t>
      </w:r>
    </w:p>
    <w:p w:rsidR="00DE3530" w:rsidRDefault="00161B54">
      <w:pPr>
        <w:pStyle w:val="ListParagraph"/>
        <w:numPr>
          <w:ilvl w:val="0"/>
          <w:numId w:val="54"/>
        </w:numPr>
        <w:ind w:left="720"/>
      </w:pPr>
      <w:r>
        <w:t>If Header Major Version is 4, there MUST be 1,024 fields specified to fill a 4,096-byte sector.</w:t>
      </w:r>
    </w:p>
    <w:tbl>
      <w:tblPr>
        <w:tblStyle w:val="Table-ShadedHeader"/>
        <w:tblW w:w="0" w:type="auto"/>
        <w:tblInd w:w="475" w:type="dxa"/>
        <w:tblLook w:val="04A0" w:firstRow="1" w:lastRow="0" w:firstColumn="1" w:lastColumn="0" w:noHBand="0" w:noVBand="1"/>
      </w:tblPr>
      <w:tblGrid>
        <w:gridCol w:w="1321"/>
        <w:gridCol w:w="4211"/>
      </w:tblGrid>
      <w:tr w:rsidR="00DE3530" w:rsidTr="00DE3530">
        <w:trPr>
          <w:cnfStyle w:val="100000000000" w:firstRow="1" w:lastRow="0" w:firstColumn="0" w:lastColumn="0" w:oddVBand="0" w:evenVBand="0" w:oddHBand="0" w:evenHBand="0" w:firstRowFirstColumn="0" w:firstRowLastColumn="0" w:lastRowFirstColumn="0" w:lastRowLastColumn="0"/>
          <w:tblHeader/>
        </w:trPr>
        <w:tc>
          <w:tcPr>
            <w:tcW w:w="0" w:type="auto"/>
          </w:tcPr>
          <w:p w:rsidR="00DE3530" w:rsidRDefault="00161B54">
            <w:pPr>
              <w:pStyle w:val="TableHeaderText"/>
            </w:pPr>
            <w:r>
              <w:t>Value</w:t>
            </w:r>
          </w:p>
        </w:tc>
        <w:tc>
          <w:tcPr>
            <w:tcW w:w="0" w:type="auto"/>
          </w:tcPr>
          <w:p w:rsidR="00DE3530" w:rsidRDefault="00161B54">
            <w:pPr>
              <w:pStyle w:val="TableHeaderText"/>
            </w:pPr>
            <w:r>
              <w:t>Meaning</w:t>
            </w:r>
          </w:p>
        </w:tc>
      </w:tr>
      <w:tr w:rsidR="00DE3530" w:rsidTr="00DE3530">
        <w:tc>
          <w:tcPr>
            <w:tcW w:w="0" w:type="auto"/>
          </w:tcPr>
          <w:p w:rsidR="00DE3530" w:rsidRDefault="00161B54">
            <w:pPr>
              <w:pStyle w:val="TableBodyText"/>
            </w:pPr>
            <w:r>
              <w:t>ENDOFCHAIN</w:t>
            </w:r>
          </w:p>
          <w:p w:rsidR="00DE3530" w:rsidRDefault="00161B54">
            <w:pPr>
              <w:pStyle w:val="TableBodyText"/>
            </w:pPr>
            <w:r>
              <w:t>0xFFFFFFFE</w:t>
            </w:r>
          </w:p>
        </w:tc>
        <w:tc>
          <w:tcPr>
            <w:tcW w:w="0" w:type="auto"/>
          </w:tcPr>
          <w:p w:rsidR="00DE3530" w:rsidRDefault="00161B54">
            <w:pPr>
              <w:pStyle w:val="TableBodyText"/>
            </w:pPr>
            <w:r>
              <w:t>Chain terminators (ENDOFCHAIN = 0xFFFFFFFE).</w:t>
            </w:r>
          </w:p>
        </w:tc>
      </w:tr>
    </w:tbl>
    <w:p w:rsidR="00DE3530" w:rsidRDefault="00DE3530"/>
    <w:p w:rsidR="00DE3530" w:rsidRDefault="00161B54">
      <w:pPr>
        <w:pStyle w:val="Heading2"/>
      </w:pPr>
      <w:bookmarkStart w:id="69" w:name="section_0afa4e43b18f432a99174f276eca7a73"/>
      <w:bookmarkStart w:id="70" w:name="_Toc243614481"/>
      <w:r>
        <w:t>Compound File DIFAT Sectors</w:t>
      </w:r>
      <w:bookmarkEnd w:id="69"/>
      <w:bookmarkEnd w:id="70"/>
      <w:r>
        <w:fldChar w:fldCharType="begin"/>
      </w:r>
      <w:r>
        <w:instrText xml:space="preserve"> XE "Compound_File_DIFAT_Sectors packet"</w:instrText>
      </w:r>
      <w:r>
        <w:fldChar w:fldCharType="end"/>
      </w:r>
      <w:r>
        <w:fldChar w:fldCharType="begin"/>
      </w:r>
      <w:r>
        <w:instrText xml:space="preserve"> XE "DIFAT sectors"</w:instrText>
      </w:r>
      <w:r>
        <w:fldChar w:fldCharType="end"/>
      </w:r>
    </w:p>
    <w:p w:rsidR="00DE3530" w:rsidRDefault="00161B54">
      <w:r>
        <w:t xml:space="preserve">The </w:t>
      </w:r>
      <w:hyperlink w:anchor="gt_d6586971-0729-47b3-86cb-5c56af8df989">
        <w:r>
          <w:rPr>
            <w:rStyle w:val="HyperlinkGreen"/>
            <w:b/>
          </w:rPr>
          <w:t>DIFAT</w:t>
        </w:r>
      </w:hyperlink>
      <w:r>
        <w:t xml:space="preserve"> array is used to represent </w:t>
      </w:r>
      <w:hyperlink w:anchor="gt_63525252-3f66-4459-9b64-5b77f57b2f84">
        <w:r>
          <w:rPr>
            <w:rStyle w:val="HyperlinkGreen"/>
            <w:b/>
          </w:rPr>
          <w:t>storage</w:t>
        </w:r>
      </w:hyperlink>
      <w:r>
        <w:t xml:space="preserve"> of the </w:t>
      </w:r>
      <w:hyperlink w:anchor="Section_30e1013aa0ff44049ccfd75d835ff404" w:history="1">
        <w:r>
          <w:rPr>
            <w:rStyle w:val="Hyperlink"/>
          </w:rPr>
          <w:t>FAT sectors</w:t>
        </w:r>
      </w:hyperlink>
      <w:r>
        <w:t xml:space="preserve">. The DIFAT is represented by an array of 32-bit </w:t>
      </w:r>
      <w:hyperlink w:anchor="gt_dcce8f8e-8914-441d-bd16-40a6da0cd119">
        <w:r>
          <w:rPr>
            <w:rStyle w:val="HyperlinkGreen"/>
            <w:b/>
          </w:rPr>
          <w:t>secto</w:t>
        </w:r>
        <w:r>
          <w:rPr>
            <w:rStyle w:val="HyperlinkGreen"/>
            <w:b/>
          </w:rPr>
          <w:t>r numbers</w:t>
        </w:r>
      </w:hyperlink>
      <w:r>
        <w:t xml:space="preserve">. The DIFAT array is stored both in the header and in DIFAT sectors. In the header, the DIFAT array occupies 109 entries, and in each DIFAT sector, the DIFAT array occupies the entire </w:t>
      </w:r>
      <w:hyperlink w:anchor="gt_b5bbe646-aa5f-4b4e-ae9e-bdae444cbfa2">
        <w:r>
          <w:rPr>
            <w:rStyle w:val="HyperlinkGreen"/>
            <w:b/>
          </w:rPr>
          <w:t>s</w:t>
        </w:r>
        <w:r>
          <w:rPr>
            <w:rStyle w:val="HyperlinkGreen"/>
            <w:b/>
          </w:rPr>
          <w:t>ector</w:t>
        </w:r>
      </w:hyperlink>
      <w:r>
        <w:t xml:space="preserve"> minus 4 bytes. (The last field is for chaining the DIFAT sector chain.)</w:t>
      </w:r>
    </w:p>
    <w:p w:rsidR="00DE3530" w:rsidRDefault="00161B54">
      <w:r>
        <w:rPr>
          <w:noProof/>
        </w:rPr>
        <w:drawing>
          <wp:inline distT="0" distB="0" distL="0" distR="0">
            <wp:extent cx="5076825" cy="962025"/>
            <wp:effectExtent l="19050" t="0" r="9525" b="0"/>
            <wp:docPr id="5579" name="MS-CFB_pictc686652e-0cbc-d804-3cc1-1c3466c9e948.png" descr="Sectors of a DIFAT array" title="Sectors of a DIFAT ar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0" name="MS-CFB_pictc686652e-0cbc-d804-3cc1-1c3466c9e948.png" descr="Sectors of a DIFAT array" title="Sectors of a DIFAT array"/>
                    <pic:cNvPicPr>
                      <a:picLocks noChangeAspect="1" noChangeArrowheads="1"/>
                    </pic:cNvPicPr>
                  </pic:nvPicPr>
                  <pic:blipFill>
                    <a:blip r:embed="rId50" cstate="print"/>
                    <a:srcRect/>
                    <a:stretch>
                      <a:fillRect/>
                    </a:stretch>
                  </pic:blipFill>
                  <pic:spPr bwMode="auto">
                    <a:xfrm>
                      <a:off x="0" y="0"/>
                      <a:ext cx="5076825" cy="962025"/>
                    </a:xfrm>
                    <a:prstGeom prst="rect">
                      <a:avLst/>
                    </a:prstGeom>
                    <a:noFill/>
                    <a:ln w="9525">
                      <a:noFill/>
                      <a:miter lim="800000"/>
                      <a:headEnd/>
                      <a:tailEnd/>
                    </a:ln>
                  </pic:spPr>
                </pic:pic>
              </a:graphicData>
            </a:graphic>
          </wp:inline>
        </w:drawing>
      </w:r>
    </w:p>
    <w:p w:rsidR="00DE3530" w:rsidRDefault="00161B54">
      <w:pPr>
        <w:pStyle w:val="Caption"/>
      </w:pPr>
      <w:r>
        <w:t xml:space="preserve">Figure </w:t>
      </w:r>
      <w:r>
        <w:fldChar w:fldCharType="begin"/>
      </w:r>
      <w:r>
        <w:instrText xml:space="preserve"> SEQ Figure \* ARABIC </w:instrText>
      </w:r>
      <w:r>
        <w:fldChar w:fldCharType="separate"/>
      </w:r>
      <w:r>
        <w:rPr>
          <w:noProof/>
        </w:rPr>
        <w:t>13</w:t>
      </w:r>
      <w:r>
        <w:fldChar w:fldCharType="end"/>
      </w:r>
      <w:r>
        <w:t>: Sectors of a DIFAT array</w:t>
      </w:r>
    </w:p>
    <w:p w:rsidR="00DE3530" w:rsidRDefault="00161B54">
      <w:r>
        <w:t>The DIFAT sectors are linked together by the last field in each DIFAT sector. As an optimization, the first 109 FAT</w:t>
      </w:r>
      <w:r>
        <w:t xml:space="preserve"> sectors are represented within the header itself. No DIFAT sectors are needed in a compound file that is smaller than 6.875 megabytes (MB) for a 512-byte sector compound file (6.875 MB = (1 header sector + 109 FAT sectors x 128 non-empty entries) × 512 by</w:t>
      </w:r>
      <w:r>
        <w:t>tes per sector).</w:t>
      </w:r>
    </w:p>
    <w:p w:rsidR="00DE3530" w:rsidRDefault="00161B54">
      <w:r>
        <w:t xml:space="preserve">The DIFAT represents the FAT sectors in a different manner than the </w:t>
      </w:r>
      <w:hyperlink w:anchor="gt_f2bf797b-e733-4fb9-b5e5-7e122f4abbe0">
        <w:r>
          <w:rPr>
            <w:rStyle w:val="HyperlinkGreen"/>
            <w:b/>
          </w:rPr>
          <w:t>FAT</w:t>
        </w:r>
      </w:hyperlink>
      <w:r>
        <w:t xml:space="preserve"> represents a </w:t>
      </w:r>
      <w:hyperlink w:anchor="gt_77e9e4d3-de1b-4242-8e02-09185d4e2b82">
        <w:r>
          <w:rPr>
            <w:rStyle w:val="HyperlinkGreen"/>
            <w:b/>
          </w:rPr>
          <w:t>sector chain</w:t>
        </w:r>
      </w:hyperlink>
      <w:r>
        <w:t>. A particular ind</w:t>
      </w:r>
      <w:r>
        <w:t xml:space="preserve">ex, </w:t>
      </w:r>
      <w:r>
        <w:rPr>
          <w:i/>
        </w:rPr>
        <w:t>n</w:t>
      </w:r>
      <w:r>
        <w:t>, into the DIFAT array will contain the sector number of the (</w:t>
      </w:r>
      <w:r>
        <w:rPr>
          <w:i/>
        </w:rPr>
        <w:t>n</w:t>
      </w:r>
      <w:r>
        <w:t>+1)th FAT sector. For instance, index #3 in the DIFAT contains the sector number for the fourth FAT sector, because the DIFAT array starts with index #0.</w:t>
      </w:r>
    </w:p>
    <w:p w:rsidR="00DE3530" w:rsidRDefault="00161B54">
      <w:r>
        <w:t>The storage for DIFAT sectors is r</w:t>
      </w:r>
      <w:r>
        <w:t>eserved with the FAT, but it is not chained there. Space for DIFAT sectors is marked by a special sector number, DIFSECT (0xFFFFFFFC).</w:t>
      </w:r>
    </w:p>
    <w:p w:rsidR="00DE3530" w:rsidRDefault="00161B54">
      <w:r>
        <w:t>The location of the first DIFAT sector is stored in the header.</w:t>
      </w:r>
    </w:p>
    <w:p w:rsidR="00DE3530" w:rsidRDefault="00161B54">
      <w:r>
        <w:t>A special value of ENDOFCHAIN (0xFFFFFFFE) is stored in the "Next DIFAT Sector Location" field of the last DIFAT sector, or in the header when no DIFAT sectors are needed.</w:t>
      </w:r>
    </w:p>
    <w:p w:rsidR="00DE3530" w:rsidRDefault="00161B54">
      <w:r>
        <w:t>The detailed DIFAT sector structure is specified below.</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DE3530" w:rsidTr="00DE3530">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DE3530" w:rsidRDefault="00161B54">
            <w:pPr>
              <w:pStyle w:val="Packetdiagramheaderrow"/>
            </w:pPr>
            <w:r>
              <w:t>0</w:t>
            </w:r>
          </w:p>
        </w:tc>
        <w:tc>
          <w:tcPr>
            <w:tcW w:w="270" w:type="dxa"/>
          </w:tcPr>
          <w:p w:rsidR="00DE3530" w:rsidRDefault="00161B54">
            <w:pPr>
              <w:pStyle w:val="Packetdiagramheaderrow"/>
            </w:pPr>
            <w:r>
              <w:t>1</w:t>
            </w:r>
          </w:p>
        </w:tc>
        <w:tc>
          <w:tcPr>
            <w:tcW w:w="270" w:type="dxa"/>
          </w:tcPr>
          <w:p w:rsidR="00DE3530" w:rsidRDefault="00161B54">
            <w:pPr>
              <w:pStyle w:val="Packetdiagramheaderrow"/>
            </w:pPr>
            <w:r>
              <w:t>2</w:t>
            </w:r>
          </w:p>
        </w:tc>
        <w:tc>
          <w:tcPr>
            <w:tcW w:w="270" w:type="dxa"/>
          </w:tcPr>
          <w:p w:rsidR="00DE3530" w:rsidRDefault="00161B54">
            <w:pPr>
              <w:pStyle w:val="Packetdiagramheaderrow"/>
            </w:pPr>
            <w:r>
              <w:t>3</w:t>
            </w:r>
          </w:p>
        </w:tc>
        <w:tc>
          <w:tcPr>
            <w:tcW w:w="270" w:type="dxa"/>
          </w:tcPr>
          <w:p w:rsidR="00DE3530" w:rsidRDefault="00161B54">
            <w:pPr>
              <w:pStyle w:val="Packetdiagramheaderrow"/>
            </w:pPr>
            <w:r>
              <w:t>4</w:t>
            </w:r>
          </w:p>
        </w:tc>
        <w:tc>
          <w:tcPr>
            <w:tcW w:w="270" w:type="dxa"/>
          </w:tcPr>
          <w:p w:rsidR="00DE3530" w:rsidRDefault="00161B54">
            <w:pPr>
              <w:pStyle w:val="Packetdiagramheaderrow"/>
            </w:pPr>
            <w:r>
              <w:t>5</w:t>
            </w:r>
          </w:p>
        </w:tc>
        <w:tc>
          <w:tcPr>
            <w:tcW w:w="270" w:type="dxa"/>
          </w:tcPr>
          <w:p w:rsidR="00DE3530" w:rsidRDefault="00161B54">
            <w:pPr>
              <w:pStyle w:val="Packetdiagramheaderrow"/>
            </w:pPr>
            <w:r>
              <w:t>6</w:t>
            </w:r>
          </w:p>
        </w:tc>
        <w:tc>
          <w:tcPr>
            <w:tcW w:w="270" w:type="dxa"/>
          </w:tcPr>
          <w:p w:rsidR="00DE3530" w:rsidRDefault="00161B54">
            <w:pPr>
              <w:pStyle w:val="Packetdiagramheaderrow"/>
            </w:pPr>
            <w:r>
              <w:t>7</w:t>
            </w:r>
          </w:p>
        </w:tc>
        <w:tc>
          <w:tcPr>
            <w:tcW w:w="270" w:type="dxa"/>
          </w:tcPr>
          <w:p w:rsidR="00DE3530" w:rsidRDefault="00161B54">
            <w:pPr>
              <w:pStyle w:val="Packetdiagramheaderrow"/>
            </w:pPr>
            <w:r>
              <w:t>8</w:t>
            </w:r>
          </w:p>
        </w:tc>
        <w:tc>
          <w:tcPr>
            <w:tcW w:w="270" w:type="dxa"/>
          </w:tcPr>
          <w:p w:rsidR="00DE3530" w:rsidRDefault="00161B54">
            <w:pPr>
              <w:pStyle w:val="Packetdiagramheaderrow"/>
            </w:pPr>
            <w:r>
              <w:t>9</w:t>
            </w:r>
          </w:p>
        </w:tc>
        <w:tc>
          <w:tcPr>
            <w:tcW w:w="270" w:type="dxa"/>
          </w:tcPr>
          <w:p w:rsidR="00DE3530" w:rsidRDefault="00161B54">
            <w:pPr>
              <w:pStyle w:val="Packetdiagramheaderrow"/>
            </w:pPr>
            <w:r>
              <w:t>1</w:t>
            </w:r>
          </w:p>
          <w:p w:rsidR="00DE3530" w:rsidRDefault="00161B54">
            <w:pPr>
              <w:pStyle w:val="Packetdiagramheaderrow"/>
            </w:pPr>
            <w:r>
              <w:t>0</w:t>
            </w:r>
          </w:p>
        </w:tc>
        <w:tc>
          <w:tcPr>
            <w:tcW w:w="270" w:type="dxa"/>
          </w:tcPr>
          <w:p w:rsidR="00DE3530" w:rsidRDefault="00161B54">
            <w:pPr>
              <w:pStyle w:val="Packetdiagramheaderrow"/>
            </w:pPr>
            <w:r>
              <w:t>1</w:t>
            </w:r>
          </w:p>
        </w:tc>
        <w:tc>
          <w:tcPr>
            <w:tcW w:w="270" w:type="dxa"/>
          </w:tcPr>
          <w:p w:rsidR="00DE3530" w:rsidRDefault="00161B54">
            <w:pPr>
              <w:pStyle w:val="Packetdiagramheaderrow"/>
            </w:pPr>
            <w:r>
              <w:t>2</w:t>
            </w:r>
          </w:p>
        </w:tc>
        <w:tc>
          <w:tcPr>
            <w:tcW w:w="270" w:type="dxa"/>
          </w:tcPr>
          <w:p w:rsidR="00DE3530" w:rsidRDefault="00161B54">
            <w:pPr>
              <w:pStyle w:val="Packetdiagramheaderrow"/>
            </w:pPr>
            <w:r>
              <w:t>3</w:t>
            </w:r>
          </w:p>
        </w:tc>
        <w:tc>
          <w:tcPr>
            <w:tcW w:w="270" w:type="dxa"/>
          </w:tcPr>
          <w:p w:rsidR="00DE3530" w:rsidRDefault="00161B54">
            <w:pPr>
              <w:pStyle w:val="Packetdiagramheaderrow"/>
            </w:pPr>
            <w:r>
              <w:t>4</w:t>
            </w:r>
          </w:p>
        </w:tc>
        <w:tc>
          <w:tcPr>
            <w:tcW w:w="270" w:type="dxa"/>
          </w:tcPr>
          <w:p w:rsidR="00DE3530" w:rsidRDefault="00161B54">
            <w:pPr>
              <w:pStyle w:val="Packetdiagramheaderrow"/>
            </w:pPr>
            <w:r>
              <w:t>5</w:t>
            </w:r>
          </w:p>
        </w:tc>
        <w:tc>
          <w:tcPr>
            <w:tcW w:w="270" w:type="dxa"/>
          </w:tcPr>
          <w:p w:rsidR="00DE3530" w:rsidRDefault="00161B54">
            <w:pPr>
              <w:pStyle w:val="Packetdiagramheaderrow"/>
            </w:pPr>
            <w:r>
              <w:t>6</w:t>
            </w:r>
          </w:p>
        </w:tc>
        <w:tc>
          <w:tcPr>
            <w:tcW w:w="270" w:type="dxa"/>
          </w:tcPr>
          <w:p w:rsidR="00DE3530" w:rsidRDefault="00161B54">
            <w:pPr>
              <w:pStyle w:val="Packetdiagramheaderrow"/>
            </w:pPr>
            <w:r>
              <w:t>7</w:t>
            </w:r>
          </w:p>
        </w:tc>
        <w:tc>
          <w:tcPr>
            <w:tcW w:w="270" w:type="dxa"/>
          </w:tcPr>
          <w:p w:rsidR="00DE3530" w:rsidRDefault="00161B54">
            <w:pPr>
              <w:pStyle w:val="Packetdiagramheaderrow"/>
            </w:pPr>
            <w:r>
              <w:t>8</w:t>
            </w:r>
          </w:p>
        </w:tc>
        <w:tc>
          <w:tcPr>
            <w:tcW w:w="270" w:type="dxa"/>
          </w:tcPr>
          <w:p w:rsidR="00DE3530" w:rsidRDefault="00161B54">
            <w:pPr>
              <w:pStyle w:val="Packetdiagramheaderrow"/>
            </w:pPr>
            <w:r>
              <w:t>9</w:t>
            </w:r>
          </w:p>
        </w:tc>
        <w:tc>
          <w:tcPr>
            <w:tcW w:w="270" w:type="dxa"/>
          </w:tcPr>
          <w:p w:rsidR="00DE3530" w:rsidRDefault="00161B54">
            <w:pPr>
              <w:pStyle w:val="Packetdiagramheaderrow"/>
            </w:pPr>
            <w:r>
              <w:t>2</w:t>
            </w:r>
          </w:p>
          <w:p w:rsidR="00DE3530" w:rsidRDefault="00161B54">
            <w:pPr>
              <w:pStyle w:val="Packetdiagramheaderrow"/>
            </w:pPr>
            <w:r>
              <w:t>0</w:t>
            </w:r>
          </w:p>
        </w:tc>
        <w:tc>
          <w:tcPr>
            <w:tcW w:w="270" w:type="dxa"/>
          </w:tcPr>
          <w:p w:rsidR="00DE3530" w:rsidRDefault="00161B54">
            <w:pPr>
              <w:pStyle w:val="Packetdiagramheaderrow"/>
            </w:pPr>
            <w:r>
              <w:t>1</w:t>
            </w:r>
          </w:p>
        </w:tc>
        <w:tc>
          <w:tcPr>
            <w:tcW w:w="270" w:type="dxa"/>
          </w:tcPr>
          <w:p w:rsidR="00DE3530" w:rsidRDefault="00161B54">
            <w:pPr>
              <w:pStyle w:val="Packetdiagramheaderrow"/>
            </w:pPr>
            <w:r>
              <w:t>2</w:t>
            </w:r>
          </w:p>
        </w:tc>
        <w:tc>
          <w:tcPr>
            <w:tcW w:w="270" w:type="dxa"/>
          </w:tcPr>
          <w:p w:rsidR="00DE3530" w:rsidRDefault="00161B54">
            <w:pPr>
              <w:pStyle w:val="Packetdiagramheaderrow"/>
            </w:pPr>
            <w:r>
              <w:t>3</w:t>
            </w:r>
          </w:p>
        </w:tc>
        <w:tc>
          <w:tcPr>
            <w:tcW w:w="270" w:type="dxa"/>
          </w:tcPr>
          <w:p w:rsidR="00DE3530" w:rsidRDefault="00161B54">
            <w:pPr>
              <w:pStyle w:val="Packetdiagramheaderrow"/>
            </w:pPr>
            <w:r>
              <w:t>4</w:t>
            </w:r>
          </w:p>
        </w:tc>
        <w:tc>
          <w:tcPr>
            <w:tcW w:w="270" w:type="dxa"/>
          </w:tcPr>
          <w:p w:rsidR="00DE3530" w:rsidRDefault="00161B54">
            <w:pPr>
              <w:pStyle w:val="Packetdiagramheaderrow"/>
            </w:pPr>
            <w:r>
              <w:t>5</w:t>
            </w:r>
          </w:p>
        </w:tc>
        <w:tc>
          <w:tcPr>
            <w:tcW w:w="270" w:type="dxa"/>
          </w:tcPr>
          <w:p w:rsidR="00DE3530" w:rsidRDefault="00161B54">
            <w:pPr>
              <w:pStyle w:val="Packetdiagramheaderrow"/>
            </w:pPr>
            <w:r>
              <w:t>6</w:t>
            </w:r>
          </w:p>
        </w:tc>
        <w:tc>
          <w:tcPr>
            <w:tcW w:w="270" w:type="dxa"/>
          </w:tcPr>
          <w:p w:rsidR="00DE3530" w:rsidRDefault="00161B54">
            <w:pPr>
              <w:pStyle w:val="Packetdiagramheaderrow"/>
            </w:pPr>
            <w:r>
              <w:t>7</w:t>
            </w:r>
          </w:p>
        </w:tc>
        <w:tc>
          <w:tcPr>
            <w:tcW w:w="270" w:type="dxa"/>
          </w:tcPr>
          <w:p w:rsidR="00DE3530" w:rsidRDefault="00161B54">
            <w:pPr>
              <w:pStyle w:val="Packetdiagramheaderrow"/>
            </w:pPr>
            <w:r>
              <w:t>8</w:t>
            </w:r>
          </w:p>
        </w:tc>
        <w:tc>
          <w:tcPr>
            <w:tcW w:w="270" w:type="dxa"/>
          </w:tcPr>
          <w:p w:rsidR="00DE3530" w:rsidRDefault="00161B54">
            <w:pPr>
              <w:pStyle w:val="Packetdiagramheaderrow"/>
            </w:pPr>
            <w:r>
              <w:t>9</w:t>
            </w:r>
          </w:p>
        </w:tc>
        <w:tc>
          <w:tcPr>
            <w:tcW w:w="270" w:type="dxa"/>
          </w:tcPr>
          <w:p w:rsidR="00DE3530" w:rsidRDefault="00161B54">
            <w:pPr>
              <w:pStyle w:val="Packetdiagramheaderrow"/>
            </w:pPr>
            <w:r>
              <w:t>3</w:t>
            </w:r>
          </w:p>
          <w:p w:rsidR="00DE3530" w:rsidRDefault="00161B54">
            <w:pPr>
              <w:pStyle w:val="Packetdiagramheaderrow"/>
            </w:pPr>
            <w:r>
              <w:t>0</w:t>
            </w:r>
          </w:p>
        </w:tc>
        <w:tc>
          <w:tcPr>
            <w:tcW w:w="270" w:type="dxa"/>
          </w:tcPr>
          <w:p w:rsidR="00DE3530" w:rsidRDefault="00161B54">
            <w:pPr>
              <w:pStyle w:val="Packetdiagramheaderrow"/>
            </w:pPr>
            <w:r>
              <w:t>1</w:t>
            </w:r>
          </w:p>
        </w:tc>
      </w:tr>
      <w:tr w:rsidR="00DE3530" w:rsidTr="00DE3530">
        <w:trPr>
          <w:trHeight w:hRule="exact" w:val="490"/>
        </w:trPr>
        <w:tc>
          <w:tcPr>
            <w:tcW w:w="8640" w:type="dxa"/>
            <w:gridSpan w:val="32"/>
          </w:tcPr>
          <w:p w:rsidR="00DE3530" w:rsidRDefault="00161B54">
            <w:pPr>
              <w:pStyle w:val="Packetdiagramtext"/>
            </w:pPr>
            <w:r>
              <w:t>FAT Sector Location (variable)</w:t>
            </w:r>
          </w:p>
        </w:tc>
      </w:tr>
      <w:tr w:rsidR="00DE3530" w:rsidTr="00DE3530">
        <w:trPr>
          <w:trHeight w:hRule="exact" w:val="490"/>
        </w:trPr>
        <w:tc>
          <w:tcPr>
            <w:tcW w:w="8640" w:type="dxa"/>
            <w:gridSpan w:val="32"/>
          </w:tcPr>
          <w:p w:rsidR="00DE3530" w:rsidRDefault="00161B54">
            <w:pPr>
              <w:pStyle w:val="Packetdiagramtext"/>
            </w:pPr>
            <w:r>
              <w:t>...</w:t>
            </w:r>
          </w:p>
        </w:tc>
      </w:tr>
      <w:tr w:rsidR="00DE3530" w:rsidTr="00DE3530">
        <w:trPr>
          <w:trHeight w:hRule="exact" w:val="490"/>
        </w:trPr>
        <w:tc>
          <w:tcPr>
            <w:tcW w:w="8640" w:type="dxa"/>
            <w:gridSpan w:val="32"/>
          </w:tcPr>
          <w:p w:rsidR="00DE3530" w:rsidRDefault="00161B54">
            <w:pPr>
              <w:pStyle w:val="Packetdiagramtext"/>
            </w:pPr>
            <w:r>
              <w:lastRenderedPageBreak/>
              <w:t>Next DIFAT Sector Location</w:t>
            </w:r>
          </w:p>
        </w:tc>
      </w:tr>
    </w:tbl>
    <w:p w:rsidR="00DE3530" w:rsidRDefault="00161B54">
      <w:pPr>
        <w:pStyle w:val="Definition-Field"/>
      </w:pPr>
      <w:r>
        <w:rPr>
          <w:b/>
        </w:rPr>
        <w:t xml:space="preserve">FAT Sector Location (variable): </w:t>
      </w:r>
      <w:r>
        <w:t>This field specifies the FAT sector number in a DIFAT.</w:t>
      </w:r>
    </w:p>
    <w:p w:rsidR="00DE3530" w:rsidRDefault="00161B54">
      <w:pPr>
        <w:pStyle w:val="ListParagraph"/>
        <w:numPr>
          <w:ilvl w:val="0"/>
          <w:numId w:val="55"/>
        </w:numPr>
        <w:ind w:left="720"/>
      </w:pPr>
      <w:r>
        <w:t>If Header Major Version is 3, there MUST be 127 fields specified to fill a 512-byte sector minus the "Next DIFAT Sector Location" field.</w:t>
      </w:r>
    </w:p>
    <w:p w:rsidR="00DE3530" w:rsidRDefault="00161B54">
      <w:pPr>
        <w:pStyle w:val="ListParagraph"/>
        <w:numPr>
          <w:ilvl w:val="0"/>
          <w:numId w:val="55"/>
        </w:numPr>
        <w:ind w:left="720"/>
      </w:pPr>
      <w:r>
        <w:t>If Header Major Version is 4, there MUST be 1,023 fields specified to fill a 4,096-byte sector minus the "Next DIFAT Se</w:t>
      </w:r>
      <w:r>
        <w:t>ctor Location" field.</w:t>
      </w:r>
    </w:p>
    <w:p w:rsidR="00DE3530" w:rsidRDefault="00161B54">
      <w:pPr>
        <w:pStyle w:val="Definition-Field"/>
      </w:pPr>
      <w:r>
        <w:rPr>
          <w:b/>
        </w:rPr>
        <w:t xml:space="preserve">Next DIFAT Sector Location (4 bytes): </w:t>
      </w:r>
      <w:r>
        <w:t>This field specifies the next sector number in the DIFAT chain of sectors. The first DIFAT sector is specified in the Header. The last DIFAT sector MUST set this field to ENDOFCHAIN (0xFFFFFFFE).</w:t>
      </w:r>
    </w:p>
    <w:tbl>
      <w:tblPr>
        <w:tblStyle w:val="Table-ShadedHeader"/>
        <w:tblW w:w="0" w:type="auto"/>
        <w:tblInd w:w="565" w:type="dxa"/>
        <w:tblLook w:val="04A0" w:firstRow="1" w:lastRow="0" w:firstColumn="1" w:lastColumn="0" w:noHBand="0" w:noVBand="1"/>
      </w:tblPr>
      <w:tblGrid>
        <w:gridCol w:w="1321"/>
        <w:gridCol w:w="1172"/>
      </w:tblGrid>
      <w:tr w:rsidR="00DE3530" w:rsidTr="00DE3530">
        <w:trPr>
          <w:cnfStyle w:val="100000000000" w:firstRow="1" w:lastRow="0" w:firstColumn="0" w:lastColumn="0" w:oddVBand="0" w:evenVBand="0" w:oddHBand="0" w:evenHBand="0" w:firstRowFirstColumn="0" w:firstRowLastColumn="0" w:lastRowFirstColumn="0" w:lastRowLastColumn="0"/>
          <w:tblHeader/>
        </w:trPr>
        <w:tc>
          <w:tcPr>
            <w:tcW w:w="0" w:type="auto"/>
          </w:tcPr>
          <w:p w:rsidR="00DE3530" w:rsidRDefault="00161B54">
            <w:pPr>
              <w:pStyle w:val="TableHeaderText"/>
            </w:pPr>
            <w:r>
              <w:t>Name</w:t>
            </w:r>
          </w:p>
        </w:tc>
        <w:tc>
          <w:tcPr>
            <w:tcW w:w="0" w:type="auto"/>
          </w:tcPr>
          <w:p w:rsidR="00DE3530" w:rsidRDefault="00161B54">
            <w:pPr>
              <w:pStyle w:val="TableHeaderText"/>
            </w:pPr>
            <w:r>
              <w:t>Value</w:t>
            </w:r>
          </w:p>
        </w:tc>
      </w:tr>
      <w:tr w:rsidR="00DE3530" w:rsidTr="00DE3530">
        <w:tc>
          <w:tcPr>
            <w:tcW w:w="0" w:type="auto"/>
          </w:tcPr>
          <w:p w:rsidR="00DE3530" w:rsidRDefault="00161B54">
            <w:pPr>
              <w:pStyle w:val="TableBodyText"/>
            </w:pPr>
            <w:r>
              <w:t>ENDOFCHAIN</w:t>
            </w:r>
          </w:p>
        </w:tc>
        <w:tc>
          <w:tcPr>
            <w:tcW w:w="0" w:type="auto"/>
          </w:tcPr>
          <w:p w:rsidR="00DE3530" w:rsidRDefault="00161B54">
            <w:pPr>
              <w:pStyle w:val="TableBodyText"/>
            </w:pPr>
            <w:r>
              <w:t>0xFFFFFFFE</w:t>
            </w:r>
          </w:p>
        </w:tc>
      </w:tr>
    </w:tbl>
    <w:p w:rsidR="00DE3530" w:rsidRDefault="00DE3530"/>
    <w:p w:rsidR="00DE3530" w:rsidRDefault="00161B54">
      <w:pPr>
        <w:pStyle w:val="Heading2"/>
      </w:pPr>
      <w:bookmarkStart w:id="71" w:name="section_a94d7445c4be49cdb6b92f4abc663817"/>
      <w:bookmarkStart w:id="72" w:name="_Toc243614482"/>
      <w:r>
        <w:t>Compound File Directory Sectors</w:t>
      </w:r>
      <w:bookmarkEnd w:id="71"/>
      <w:bookmarkEnd w:id="72"/>
      <w:r>
        <w:fldChar w:fldCharType="begin"/>
      </w:r>
      <w:r>
        <w:instrText xml:space="preserve"> XE "Directory sectors:overview"</w:instrText>
      </w:r>
      <w:r>
        <w:fldChar w:fldCharType="end"/>
      </w:r>
    </w:p>
    <w:p w:rsidR="00DE3530" w:rsidRDefault="00161B54">
      <w:r>
        <w:t xml:space="preserve">The </w:t>
      </w:r>
      <w:hyperlink w:anchor="gt_58e4a5cf-917f-4649-92c5-ece7006c120d">
        <w:r>
          <w:rPr>
            <w:rStyle w:val="HyperlinkGreen"/>
            <w:b/>
          </w:rPr>
          <w:t>directory entry</w:t>
        </w:r>
      </w:hyperlink>
      <w:r>
        <w:t xml:space="preserve"> array is a structure that is used to contain information about the strea</w:t>
      </w:r>
      <w:r>
        <w:t xml:space="preserve">m and </w:t>
      </w:r>
      <w:hyperlink w:anchor="gt_c3ddf892-3f55-4561-8804-20325dbc8fba">
        <w:r>
          <w:rPr>
            <w:rStyle w:val="HyperlinkGreen"/>
            <w:b/>
          </w:rPr>
          <w:t>storage objects</w:t>
        </w:r>
      </w:hyperlink>
      <w:r>
        <w:t xml:space="preserve"> in a </w:t>
      </w:r>
      <w:hyperlink w:anchor="gt_4819d51b-789c-4d2a-ba56-88a48a87fae7">
        <w:r>
          <w:rPr>
            <w:rStyle w:val="HyperlinkGreen"/>
            <w:b/>
          </w:rPr>
          <w:t>compound file</w:t>
        </w:r>
      </w:hyperlink>
      <w:r>
        <w:t>, and to maintain a tree-style containment structure. The directory entry array is allocated</w:t>
      </w:r>
      <w:r>
        <w:t xml:space="preserve"> as a standard chain of directory sectors within the </w:t>
      </w:r>
      <w:hyperlink w:anchor="gt_f2bf797b-e733-4fb9-b5e5-7e122f4abbe0">
        <w:r>
          <w:rPr>
            <w:rStyle w:val="HyperlinkGreen"/>
            <w:b/>
          </w:rPr>
          <w:t>FAT</w:t>
        </w:r>
      </w:hyperlink>
      <w:r>
        <w:t xml:space="preserve">. Each directory entry is identified by a nonnegative number that is called the stream ID. The first sector of the directory sector chain </w:t>
      </w:r>
      <w:r>
        <w:t xml:space="preserve">MUST contain the root </w:t>
      </w:r>
      <w:hyperlink w:anchor="gt_63525252-3f66-4459-9b64-5b77f57b2f84">
        <w:r>
          <w:rPr>
            <w:rStyle w:val="HyperlinkGreen"/>
            <w:b/>
          </w:rPr>
          <w:t>storage</w:t>
        </w:r>
      </w:hyperlink>
      <w:r>
        <w:t xml:space="preserve"> directory entry as the first directory entry at stream ID 0.</w:t>
      </w:r>
    </w:p>
    <w:p w:rsidR="00DE3530" w:rsidRDefault="00161B54">
      <w:r>
        <w:rPr>
          <w:noProof/>
        </w:rPr>
        <w:drawing>
          <wp:inline distT="0" distB="0" distL="0" distR="0">
            <wp:extent cx="5076825" cy="1057275"/>
            <wp:effectExtent l="19050" t="0" r="9525" b="0"/>
            <wp:docPr id="5581" name="MS-CFB_pictcc178729-eaca-1a28-d234-a6095181c59f.png" descr="Sectors of a directory entry array" title="Sectors of a directory entry ar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2" name="MS-CFB_pictcc178729-eaca-1a28-d234-a6095181c59f.png" descr="Sectors of a directory entry array" title="Sectors of a directory entry array"/>
                    <pic:cNvPicPr>
                      <a:picLocks noChangeAspect="1" noChangeArrowheads="1"/>
                    </pic:cNvPicPr>
                  </pic:nvPicPr>
                  <pic:blipFill>
                    <a:blip r:embed="rId51" cstate="print"/>
                    <a:srcRect/>
                    <a:stretch>
                      <a:fillRect/>
                    </a:stretch>
                  </pic:blipFill>
                  <pic:spPr bwMode="auto">
                    <a:xfrm>
                      <a:off x="0" y="0"/>
                      <a:ext cx="5076825" cy="1057275"/>
                    </a:xfrm>
                    <a:prstGeom prst="rect">
                      <a:avLst/>
                    </a:prstGeom>
                    <a:noFill/>
                    <a:ln w="9525">
                      <a:noFill/>
                      <a:miter lim="800000"/>
                      <a:headEnd/>
                      <a:tailEnd/>
                    </a:ln>
                  </pic:spPr>
                </pic:pic>
              </a:graphicData>
            </a:graphic>
          </wp:inline>
        </w:drawing>
      </w:r>
    </w:p>
    <w:p w:rsidR="00DE3530" w:rsidRDefault="00161B54">
      <w:pPr>
        <w:pStyle w:val="Caption"/>
      </w:pPr>
      <w:r>
        <w:t xml:space="preserve">Figure </w:t>
      </w:r>
      <w:r>
        <w:fldChar w:fldCharType="begin"/>
      </w:r>
      <w:r>
        <w:instrText xml:space="preserve"> SEQ Figure \* ARABIC </w:instrText>
      </w:r>
      <w:r>
        <w:fldChar w:fldCharType="separate"/>
      </w:r>
      <w:r>
        <w:rPr>
          <w:noProof/>
        </w:rPr>
        <w:t>14</w:t>
      </w:r>
      <w:r>
        <w:fldChar w:fldCharType="end"/>
      </w:r>
      <w:r>
        <w:t>: Sectors of a directory entry array</w:t>
      </w:r>
    </w:p>
    <w:p w:rsidR="00DE3530" w:rsidRDefault="00161B54">
      <w:pPr>
        <w:pStyle w:val="Heading3"/>
      </w:pPr>
      <w:bookmarkStart w:id="73" w:name="section_60fe861166c3496bb70da504c94c9ace"/>
      <w:bookmarkStart w:id="74" w:name="_Toc243614483"/>
      <w:r>
        <w:t>Compound File Directory Entry</w:t>
      </w:r>
      <w:bookmarkEnd w:id="73"/>
      <w:bookmarkEnd w:id="74"/>
      <w:r>
        <w:fldChar w:fldCharType="begin"/>
      </w:r>
      <w:r>
        <w:instrText xml:space="preserve"> </w:instrText>
      </w:r>
      <w:r>
        <w:instrText>XE "Compound_File_Directory_Entry packet"</w:instrText>
      </w:r>
      <w:r>
        <w:fldChar w:fldCharType="end"/>
      </w:r>
      <w:r>
        <w:fldChar w:fldCharType="begin"/>
      </w:r>
      <w:r>
        <w:instrText xml:space="preserve"> XE "Compound file directory entry"</w:instrText>
      </w:r>
      <w:r>
        <w:fldChar w:fldCharType="end"/>
      </w:r>
      <w:r>
        <w:fldChar w:fldCharType="begin"/>
      </w:r>
      <w:r>
        <w:instrText xml:space="preserve"> XE "Directory sectors:compound file directory entry"</w:instrText>
      </w:r>
      <w:r>
        <w:fldChar w:fldCharType="end"/>
      </w:r>
    </w:p>
    <w:p w:rsidR="00DE3530" w:rsidRDefault="00161B54">
      <w:r>
        <w:t xml:space="preserve">The </w:t>
      </w:r>
      <w:hyperlink w:anchor="gt_58e4a5cf-917f-4649-92c5-ece7006c120d">
        <w:r>
          <w:rPr>
            <w:rStyle w:val="HyperlinkGreen"/>
            <w:b/>
          </w:rPr>
          <w:t>directory entry</w:t>
        </w:r>
      </w:hyperlink>
      <w:r>
        <w:t xml:space="preserve"> array is an array of directory entries</w:t>
      </w:r>
      <w:r>
        <w:t xml:space="preserve"> that are grouped into a </w:t>
      </w:r>
      <w:hyperlink w:anchor="Section_a94d7445c4be49cdb6b92f4abc663817" w:history="1">
        <w:r>
          <w:rPr>
            <w:rStyle w:val="Hyperlink"/>
          </w:rPr>
          <w:t>directory sector</w:t>
        </w:r>
      </w:hyperlink>
      <w:r>
        <w:t xml:space="preserve">. Each </w:t>
      </w:r>
      <w:hyperlink w:anchor="gt_c3ddf892-3f55-4561-8804-20325dbc8fba">
        <w:r>
          <w:rPr>
            <w:rStyle w:val="HyperlinkGreen"/>
            <w:b/>
          </w:rPr>
          <w:t>storage object</w:t>
        </w:r>
      </w:hyperlink>
      <w:r>
        <w:t xml:space="preserve"> or </w:t>
      </w:r>
      <w:hyperlink w:anchor="gt_9f598e1c-0d65-4845-8f06-8d50f7a32fd5">
        <w:r>
          <w:rPr>
            <w:rStyle w:val="HyperlinkGreen"/>
            <w:b/>
          </w:rPr>
          <w:t>stream object</w:t>
        </w:r>
      </w:hyperlink>
      <w:r>
        <w:t xml:space="preserve"> within a </w:t>
      </w:r>
      <w:hyperlink w:anchor="gt_4819d51b-789c-4d2a-ba56-88a48a87fae7">
        <w:r>
          <w:rPr>
            <w:rStyle w:val="HyperlinkGreen"/>
            <w:b/>
          </w:rPr>
          <w:t>compound file</w:t>
        </w:r>
      </w:hyperlink>
      <w:r>
        <w:t xml:space="preserve"> is represented by a single directory entry. The space for the directory sectors that are holding the array is allocated from the </w:t>
      </w:r>
      <w:hyperlink w:anchor="gt_f2bf797b-e733-4fb9-b5e5-7e122f4abbe0">
        <w:r>
          <w:rPr>
            <w:rStyle w:val="HyperlinkGreen"/>
            <w:b/>
          </w:rPr>
          <w:t>FAT</w:t>
        </w:r>
      </w:hyperlink>
      <w:r>
        <w:t>.</w:t>
      </w:r>
    </w:p>
    <w:p w:rsidR="00DE3530" w:rsidRDefault="00161B54">
      <w:r>
        <w:t xml:space="preserve">The valid values for a stream ID, which are used in the </w:t>
      </w:r>
      <w:r>
        <w:rPr>
          <w:b/>
        </w:rPr>
        <w:t>Child ID</w:t>
      </w:r>
      <w:r>
        <w:t xml:space="preserve">, </w:t>
      </w:r>
      <w:r>
        <w:rPr>
          <w:b/>
        </w:rPr>
        <w:t>Right Sibling ID</w:t>
      </w:r>
      <w:r>
        <w:t xml:space="preserve">, and </w:t>
      </w:r>
      <w:r>
        <w:rPr>
          <w:b/>
        </w:rPr>
        <w:t>Left Sibling ID</w:t>
      </w:r>
      <w:r>
        <w:t xml:space="preserve"> fields, are 0 through MAXREGSID (0xFFFFFFFA). The special value NOSTREAM (0xFFFFFFFF) is used as a terminator.</w:t>
      </w:r>
    </w:p>
    <w:tbl>
      <w:tblPr>
        <w:tblStyle w:val="Table-ShadedHeader"/>
        <w:tblW w:w="0" w:type="auto"/>
        <w:tblLook w:val="04A0" w:firstRow="1" w:lastRow="0" w:firstColumn="1" w:lastColumn="0" w:noHBand="0" w:noVBand="1"/>
      </w:tblPr>
      <w:tblGrid>
        <w:gridCol w:w="1705"/>
        <w:gridCol w:w="2927"/>
        <w:gridCol w:w="4098"/>
      </w:tblGrid>
      <w:tr w:rsidR="00DE3530" w:rsidTr="00DE3530">
        <w:trPr>
          <w:cnfStyle w:val="100000000000" w:firstRow="1" w:lastRow="0" w:firstColumn="0" w:lastColumn="0" w:oddVBand="0" w:evenVBand="0" w:oddHBand="0" w:evenHBand="0" w:firstRowFirstColumn="0" w:firstRowLastColumn="0" w:lastRowFirstColumn="0" w:lastRowLastColumn="0"/>
          <w:tblHeader/>
        </w:trPr>
        <w:tc>
          <w:tcPr>
            <w:tcW w:w="0" w:type="auto"/>
          </w:tcPr>
          <w:p w:rsidR="00DE3530" w:rsidRDefault="00161B54">
            <w:pPr>
              <w:pStyle w:val="TableHeaderText"/>
            </w:pPr>
            <w:r>
              <w:t>Stream ID name</w:t>
            </w:r>
          </w:p>
        </w:tc>
        <w:tc>
          <w:tcPr>
            <w:tcW w:w="0" w:type="auto"/>
          </w:tcPr>
          <w:p w:rsidR="00DE3530" w:rsidRDefault="00161B54">
            <w:pPr>
              <w:pStyle w:val="TableHeaderText"/>
            </w:pPr>
            <w:r>
              <w:t>Integer value</w:t>
            </w:r>
          </w:p>
        </w:tc>
        <w:tc>
          <w:tcPr>
            <w:tcW w:w="4098" w:type="dxa"/>
          </w:tcPr>
          <w:p w:rsidR="00DE3530" w:rsidRDefault="00161B54">
            <w:pPr>
              <w:pStyle w:val="TableHeaderText"/>
            </w:pPr>
            <w:r>
              <w:t>Description</w:t>
            </w:r>
          </w:p>
        </w:tc>
      </w:tr>
      <w:tr w:rsidR="00DE3530" w:rsidTr="00DE3530">
        <w:tc>
          <w:tcPr>
            <w:tcW w:w="0" w:type="auto"/>
          </w:tcPr>
          <w:p w:rsidR="00DE3530" w:rsidRDefault="00161B54">
            <w:pPr>
              <w:pStyle w:val="TableBodyText"/>
            </w:pPr>
            <w:r>
              <w:t>REGSID</w:t>
            </w:r>
          </w:p>
        </w:tc>
        <w:tc>
          <w:tcPr>
            <w:tcW w:w="0" w:type="auto"/>
          </w:tcPr>
          <w:p w:rsidR="00DE3530" w:rsidRDefault="00161B54">
            <w:pPr>
              <w:pStyle w:val="TableBodyText"/>
            </w:pPr>
            <w:r>
              <w:t>0x00000000 through 0xFFFFFFF9</w:t>
            </w:r>
          </w:p>
        </w:tc>
        <w:tc>
          <w:tcPr>
            <w:tcW w:w="4098" w:type="dxa"/>
          </w:tcPr>
          <w:p w:rsidR="00DE3530" w:rsidRDefault="00161B54">
            <w:pPr>
              <w:pStyle w:val="TableBodyText"/>
            </w:pPr>
            <w:r>
              <w:t>Regular stream ID to identify the directory entry.</w:t>
            </w:r>
          </w:p>
        </w:tc>
      </w:tr>
      <w:tr w:rsidR="00DE3530" w:rsidTr="00DE3530">
        <w:tc>
          <w:tcPr>
            <w:tcW w:w="0" w:type="auto"/>
          </w:tcPr>
          <w:p w:rsidR="00DE3530" w:rsidRDefault="00161B54">
            <w:pPr>
              <w:pStyle w:val="TableBodyText"/>
            </w:pPr>
            <w:r>
              <w:t>MAXREGSID</w:t>
            </w:r>
          </w:p>
        </w:tc>
        <w:tc>
          <w:tcPr>
            <w:tcW w:w="0" w:type="auto"/>
          </w:tcPr>
          <w:p w:rsidR="00DE3530" w:rsidRDefault="00161B54">
            <w:pPr>
              <w:pStyle w:val="TableBodyText"/>
            </w:pPr>
            <w:r>
              <w:t>0xFFFFFFFA</w:t>
            </w:r>
          </w:p>
        </w:tc>
        <w:tc>
          <w:tcPr>
            <w:tcW w:w="4098" w:type="dxa"/>
          </w:tcPr>
          <w:p w:rsidR="00DE3530" w:rsidRDefault="00161B54">
            <w:pPr>
              <w:pStyle w:val="TableBodyText"/>
            </w:pPr>
            <w:r>
              <w:t>Maximum regular stream ID.</w:t>
            </w:r>
          </w:p>
        </w:tc>
      </w:tr>
      <w:tr w:rsidR="00DE3530" w:rsidTr="00DE3530">
        <w:tc>
          <w:tcPr>
            <w:tcW w:w="0" w:type="auto"/>
          </w:tcPr>
          <w:p w:rsidR="00DE3530" w:rsidRDefault="00161B54">
            <w:pPr>
              <w:pStyle w:val="TableBodyText"/>
            </w:pPr>
            <w:r>
              <w:lastRenderedPageBreak/>
              <w:t>NOSTREAM</w:t>
            </w:r>
          </w:p>
        </w:tc>
        <w:tc>
          <w:tcPr>
            <w:tcW w:w="0" w:type="auto"/>
          </w:tcPr>
          <w:p w:rsidR="00DE3530" w:rsidRDefault="00161B54">
            <w:pPr>
              <w:pStyle w:val="TableBodyText"/>
            </w:pPr>
            <w:r>
              <w:t>0xFFFFFFFF</w:t>
            </w:r>
          </w:p>
        </w:tc>
        <w:tc>
          <w:tcPr>
            <w:tcW w:w="4098" w:type="dxa"/>
          </w:tcPr>
          <w:p w:rsidR="00DE3530" w:rsidRDefault="00161B54">
            <w:pPr>
              <w:pStyle w:val="TableBodyText"/>
            </w:pPr>
            <w:r>
              <w:t>Terminator or empty pointer.</w:t>
            </w:r>
          </w:p>
        </w:tc>
      </w:tr>
    </w:tbl>
    <w:p w:rsidR="00DE3530" w:rsidRDefault="00161B54">
      <w:r>
        <w:t>The directory entry</w:t>
      </w:r>
      <w:r>
        <w:t xml:space="preserve"> size is fixed at 128 bytes. The name in the directory entry is limited to 32 </w:t>
      </w:r>
      <w:hyperlink w:anchor="gt_c305d0ab-8b94-461a-bd76-13b40cb8c4d8">
        <w:r>
          <w:rPr>
            <w:rStyle w:val="HyperlinkGreen"/>
            <w:b/>
          </w:rPr>
          <w:t>Unicode</w:t>
        </w:r>
      </w:hyperlink>
      <w:r>
        <w:t xml:space="preserve">  </w:t>
      </w:r>
      <w:hyperlink w:anchor="gt_4c9eef52-69d4-43e7-ac04-ff1fe43a94fb">
        <w:r>
          <w:rPr>
            <w:rStyle w:val="HyperlinkGreen"/>
            <w:b/>
          </w:rPr>
          <w:t>UTF-16</w:t>
        </w:r>
      </w:hyperlink>
      <w:r>
        <w:t xml:space="preserve"> code points, including the required Un</w:t>
      </w:r>
      <w:r>
        <w:t>icode terminating null character.</w:t>
      </w:r>
    </w:p>
    <w:p w:rsidR="00DE3530" w:rsidRDefault="00161B54">
      <w:r>
        <w:t>Directory entries are grouped into blocks to form directory sectors. There are four directory entries in a 512-byte directory sector (version 3 compound file), and there are 32 directory entries in a 4,096-byte directory s</w:t>
      </w:r>
      <w:r>
        <w:t>ector (version 4 compound file). The number of directory entries can exceed the number of storage objects and stream objects due to unallocated directory entries.</w:t>
      </w:r>
    </w:p>
    <w:p w:rsidR="00DE3530" w:rsidRDefault="00161B54">
      <w:r>
        <w:t>The detailed Directory Entry structure is specified below.</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DE3530" w:rsidTr="00DE3530">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DE3530" w:rsidRDefault="00161B54">
            <w:pPr>
              <w:pStyle w:val="PacketDiagramHeaderText"/>
            </w:pPr>
            <w:r>
              <w:t>0</w:t>
            </w:r>
          </w:p>
        </w:tc>
        <w:tc>
          <w:tcPr>
            <w:tcW w:w="270" w:type="dxa"/>
          </w:tcPr>
          <w:p w:rsidR="00DE3530" w:rsidRDefault="00161B54">
            <w:pPr>
              <w:pStyle w:val="PacketDiagramHeaderText"/>
            </w:pPr>
            <w:r>
              <w:t>1</w:t>
            </w:r>
          </w:p>
        </w:tc>
        <w:tc>
          <w:tcPr>
            <w:tcW w:w="270" w:type="dxa"/>
          </w:tcPr>
          <w:p w:rsidR="00DE3530" w:rsidRDefault="00161B54">
            <w:pPr>
              <w:pStyle w:val="PacketDiagramHeaderText"/>
            </w:pPr>
            <w:r>
              <w:t>2</w:t>
            </w:r>
          </w:p>
        </w:tc>
        <w:tc>
          <w:tcPr>
            <w:tcW w:w="270" w:type="dxa"/>
          </w:tcPr>
          <w:p w:rsidR="00DE3530" w:rsidRDefault="00161B54">
            <w:pPr>
              <w:pStyle w:val="PacketDiagramHeaderText"/>
            </w:pPr>
            <w:r>
              <w:t>3</w:t>
            </w:r>
          </w:p>
        </w:tc>
        <w:tc>
          <w:tcPr>
            <w:tcW w:w="270" w:type="dxa"/>
          </w:tcPr>
          <w:p w:rsidR="00DE3530" w:rsidRDefault="00161B54">
            <w:pPr>
              <w:pStyle w:val="PacketDiagramHeaderText"/>
            </w:pPr>
            <w:r>
              <w:t>4</w:t>
            </w:r>
          </w:p>
        </w:tc>
        <w:tc>
          <w:tcPr>
            <w:tcW w:w="270" w:type="dxa"/>
          </w:tcPr>
          <w:p w:rsidR="00DE3530" w:rsidRDefault="00161B54">
            <w:pPr>
              <w:pStyle w:val="PacketDiagramHeaderText"/>
            </w:pPr>
            <w:r>
              <w:t>5</w:t>
            </w:r>
          </w:p>
        </w:tc>
        <w:tc>
          <w:tcPr>
            <w:tcW w:w="270" w:type="dxa"/>
          </w:tcPr>
          <w:p w:rsidR="00DE3530" w:rsidRDefault="00161B54">
            <w:pPr>
              <w:pStyle w:val="PacketDiagramHeaderText"/>
            </w:pPr>
            <w:r>
              <w:t>6</w:t>
            </w:r>
          </w:p>
        </w:tc>
        <w:tc>
          <w:tcPr>
            <w:tcW w:w="270" w:type="dxa"/>
          </w:tcPr>
          <w:p w:rsidR="00DE3530" w:rsidRDefault="00161B54">
            <w:pPr>
              <w:pStyle w:val="PacketDiagramHeaderText"/>
            </w:pPr>
            <w:r>
              <w:t>7</w:t>
            </w:r>
          </w:p>
        </w:tc>
        <w:tc>
          <w:tcPr>
            <w:tcW w:w="270" w:type="dxa"/>
          </w:tcPr>
          <w:p w:rsidR="00DE3530" w:rsidRDefault="00161B54">
            <w:pPr>
              <w:pStyle w:val="PacketDiagramHeaderText"/>
            </w:pPr>
            <w:r>
              <w:t>8</w:t>
            </w:r>
          </w:p>
        </w:tc>
        <w:tc>
          <w:tcPr>
            <w:tcW w:w="270" w:type="dxa"/>
          </w:tcPr>
          <w:p w:rsidR="00DE3530" w:rsidRDefault="00161B54">
            <w:pPr>
              <w:pStyle w:val="PacketDiagramHeaderText"/>
            </w:pPr>
            <w:r>
              <w:t>9</w:t>
            </w:r>
          </w:p>
        </w:tc>
        <w:tc>
          <w:tcPr>
            <w:tcW w:w="270" w:type="dxa"/>
          </w:tcPr>
          <w:p w:rsidR="00DE3530" w:rsidRDefault="00161B54">
            <w:pPr>
              <w:pStyle w:val="PacketDiagramHeaderText"/>
            </w:pPr>
            <w:r>
              <w:t>1</w:t>
            </w:r>
          </w:p>
          <w:p w:rsidR="00DE3530" w:rsidRDefault="00161B54">
            <w:pPr>
              <w:pStyle w:val="PacketDiagramHeaderText"/>
            </w:pPr>
            <w:r>
              <w:t>0</w:t>
            </w:r>
          </w:p>
        </w:tc>
        <w:tc>
          <w:tcPr>
            <w:tcW w:w="270" w:type="dxa"/>
          </w:tcPr>
          <w:p w:rsidR="00DE3530" w:rsidRDefault="00161B54">
            <w:pPr>
              <w:pStyle w:val="PacketDiagramHeaderText"/>
            </w:pPr>
            <w:r>
              <w:t>1</w:t>
            </w:r>
          </w:p>
        </w:tc>
        <w:tc>
          <w:tcPr>
            <w:tcW w:w="270" w:type="dxa"/>
          </w:tcPr>
          <w:p w:rsidR="00DE3530" w:rsidRDefault="00161B54">
            <w:pPr>
              <w:pStyle w:val="PacketDiagramHeaderText"/>
            </w:pPr>
            <w:r>
              <w:t>2</w:t>
            </w:r>
          </w:p>
        </w:tc>
        <w:tc>
          <w:tcPr>
            <w:tcW w:w="270" w:type="dxa"/>
          </w:tcPr>
          <w:p w:rsidR="00DE3530" w:rsidRDefault="00161B54">
            <w:pPr>
              <w:pStyle w:val="PacketDiagramHeaderText"/>
            </w:pPr>
            <w:r>
              <w:t>3</w:t>
            </w:r>
          </w:p>
        </w:tc>
        <w:tc>
          <w:tcPr>
            <w:tcW w:w="270" w:type="dxa"/>
          </w:tcPr>
          <w:p w:rsidR="00DE3530" w:rsidRDefault="00161B54">
            <w:pPr>
              <w:pStyle w:val="PacketDiagramHeaderText"/>
            </w:pPr>
            <w:r>
              <w:t>4</w:t>
            </w:r>
          </w:p>
        </w:tc>
        <w:tc>
          <w:tcPr>
            <w:tcW w:w="270" w:type="dxa"/>
          </w:tcPr>
          <w:p w:rsidR="00DE3530" w:rsidRDefault="00161B54">
            <w:pPr>
              <w:pStyle w:val="PacketDiagramHeaderText"/>
            </w:pPr>
            <w:r>
              <w:t>5</w:t>
            </w:r>
          </w:p>
        </w:tc>
        <w:tc>
          <w:tcPr>
            <w:tcW w:w="270" w:type="dxa"/>
          </w:tcPr>
          <w:p w:rsidR="00DE3530" w:rsidRDefault="00161B54">
            <w:pPr>
              <w:pStyle w:val="PacketDiagramHeaderText"/>
            </w:pPr>
            <w:r>
              <w:t>6</w:t>
            </w:r>
          </w:p>
        </w:tc>
        <w:tc>
          <w:tcPr>
            <w:tcW w:w="270" w:type="dxa"/>
          </w:tcPr>
          <w:p w:rsidR="00DE3530" w:rsidRDefault="00161B54">
            <w:pPr>
              <w:pStyle w:val="PacketDiagramHeaderText"/>
            </w:pPr>
            <w:r>
              <w:t>7</w:t>
            </w:r>
          </w:p>
        </w:tc>
        <w:tc>
          <w:tcPr>
            <w:tcW w:w="270" w:type="dxa"/>
          </w:tcPr>
          <w:p w:rsidR="00DE3530" w:rsidRDefault="00161B54">
            <w:pPr>
              <w:pStyle w:val="PacketDiagramHeaderText"/>
            </w:pPr>
            <w:r>
              <w:t>8</w:t>
            </w:r>
          </w:p>
        </w:tc>
        <w:tc>
          <w:tcPr>
            <w:tcW w:w="270" w:type="dxa"/>
          </w:tcPr>
          <w:p w:rsidR="00DE3530" w:rsidRDefault="00161B54">
            <w:pPr>
              <w:pStyle w:val="PacketDiagramHeaderText"/>
            </w:pPr>
            <w:r>
              <w:t>9</w:t>
            </w:r>
          </w:p>
        </w:tc>
        <w:tc>
          <w:tcPr>
            <w:tcW w:w="270" w:type="dxa"/>
          </w:tcPr>
          <w:p w:rsidR="00DE3530" w:rsidRDefault="00161B54">
            <w:pPr>
              <w:pStyle w:val="PacketDiagramHeaderText"/>
            </w:pPr>
            <w:r>
              <w:t>2</w:t>
            </w:r>
          </w:p>
          <w:p w:rsidR="00DE3530" w:rsidRDefault="00161B54">
            <w:pPr>
              <w:pStyle w:val="PacketDiagramHeaderText"/>
            </w:pPr>
            <w:r>
              <w:t>0</w:t>
            </w:r>
          </w:p>
        </w:tc>
        <w:tc>
          <w:tcPr>
            <w:tcW w:w="270" w:type="dxa"/>
          </w:tcPr>
          <w:p w:rsidR="00DE3530" w:rsidRDefault="00161B54">
            <w:pPr>
              <w:pStyle w:val="PacketDiagramHeaderText"/>
            </w:pPr>
            <w:r>
              <w:t>1</w:t>
            </w:r>
          </w:p>
        </w:tc>
        <w:tc>
          <w:tcPr>
            <w:tcW w:w="270" w:type="dxa"/>
          </w:tcPr>
          <w:p w:rsidR="00DE3530" w:rsidRDefault="00161B54">
            <w:pPr>
              <w:pStyle w:val="PacketDiagramHeaderText"/>
            </w:pPr>
            <w:r>
              <w:t>2</w:t>
            </w:r>
          </w:p>
        </w:tc>
        <w:tc>
          <w:tcPr>
            <w:tcW w:w="270" w:type="dxa"/>
          </w:tcPr>
          <w:p w:rsidR="00DE3530" w:rsidRDefault="00161B54">
            <w:pPr>
              <w:pStyle w:val="PacketDiagramHeaderText"/>
            </w:pPr>
            <w:r>
              <w:t>3</w:t>
            </w:r>
          </w:p>
        </w:tc>
        <w:tc>
          <w:tcPr>
            <w:tcW w:w="270" w:type="dxa"/>
          </w:tcPr>
          <w:p w:rsidR="00DE3530" w:rsidRDefault="00161B54">
            <w:pPr>
              <w:pStyle w:val="PacketDiagramHeaderText"/>
            </w:pPr>
            <w:r>
              <w:t>4</w:t>
            </w:r>
          </w:p>
        </w:tc>
        <w:tc>
          <w:tcPr>
            <w:tcW w:w="270" w:type="dxa"/>
          </w:tcPr>
          <w:p w:rsidR="00DE3530" w:rsidRDefault="00161B54">
            <w:pPr>
              <w:pStyle w:val="PacketDiagramHeaderText"/>
            </w:pPr>
            <w:r>
              <w:t>5</w:t>
            </w:r>
          </w:p>
        </w:tc>
        <w:tc>
          <w:tcPr>
            <w:tcW w:w="270" w:type="dxa"/>
          </w:tcPr>
          <w:p w:rsidR="00DE3530" w:rsidRDefault="00161B54">
            <w:pPr>
              <w:pStyle w:val="PacketDiagramHeaderText"/>
            </w:pPr>
            <w:r>
              <w:t>6</w:t>
            </w:r>
          </w:p>
        </w:tc>
        <w:tc>
          <w:tcPr>
            <w:tcW w:w="270" w:type="dxa"/>
          </w:tcPr>
          <w:p w:rsidR="00DE3530" w:rsidRDefault="00161B54">
            <w:pPr>
              <w:pStyle w:val="PacketDiagramHeaderText"/>
            </w:pPr>
            <w:r>
              <w:t>7</w:t>
            </w:r>
          </w:p>
        </w:tc>
        <w:tc>
          <w:tcPr>
            <w:tcW w:w="270" w:type="dxa"/>
          </w:tcPr>
          <w:p w:rsidR="00DE3530" w:rsidRDefault="00161B54">
            <w:pPr>
              <w:pStyle w:val="PacketDiagramHeaderText"/>
            </w:pPr>
            <w:r>
              <w:t>8</w:t>
            </w:r>
          </w:p>
        </w:tc>
        <w:tc>
          <w:tcPr>
            <w:tcW w:w="270" w:type="dxa"/>
          </w:tcPr>
          <w:p w:rsidR="00DE3530" w:rsidRDefault="00161B54">
            <w:pPr>
              <w:pStyle w:val="PacketDiagramHeaderText"/>
            </w:pPr>
            <w:r>
              <w:t>9</w:t>
            </w:r>
          </w:p>
        </w:tc>
        <w:tc>
          <w:tcPr>
            <w:tcW w:w="270" w:type="dxa"/>
          </w:tcPr>
          <w:p w:rsidR="00DE3530" w:rsidRDefault="00161B54">
            <w:pPr>
              <w:pStyle w:val="PacketDiagramHeaderText"/>
            </w:pPr>
            <w:r>
              <w:t>3</w:t>
            </w:r>
          </w:p>
          <w:p w:rsidR="00DE3530" w:rsidRDefault="00161B54">
            <w:pPr>
              <w:pStyle w:val="PacketDiagramHeaderText"/>
            </w:pPr>
            <w:r>
              <w:t>0</w:t>
            </w:r>
          </w:p>
        </w:tc>
        <w:tc>
          <w:tcPr>
            <w:tcW w:w="270" w:type="dxa"/>
          </w:tcPr>
          <w:p w:rsidR="00DE3530" w:rsidRDefault="00161B54">
            <w:pPr>
              <w:pStyle w:val="PacketDiagramHeaderText"/>
            </w:pPr>
            <w:r>
              <w:t>1</w:t>
            </w:r>
          </w:p>
        </w:tc>
      </w:tr>
      <w:tr w:rsidR="00DE3530" w:rsidTr="00DE3530">
        <w:trPr>
          <w:trHeight w:hRule="exact" w:val="490"/>
        </w:trPr>
        <w:tc>
          <w:tcPr>
            <w:tcW w:w="8640" w:type="dxa"/>
            <w:gridSpan w:val="32"/>
          </w:tcPr>
          <w:p w:rsidR="00DE3530" w:rsidRDefault="00161B54">
            <w:pPr>
              <w:pStyle w:val="PacketDiagramBodyText"/>
            </w:pPr>
            <w:r>
              <w:t>Directory Entry Name (64 bytes)</w:t>
            </w:r>
          </w:p>
        </w:tc>
      </w:tr>
      <w:tr w:rsidR="00DE3530" w:rsidTr="00DE3530">
        <w:trPr>
          <w:trHeight w:hRule="exact" w:val="490"/>
        </w:trPr>
        <w:tc>
          <w:tcPr>
            <w:tcW w:w="8640" w:type="dxa"/>
            <w:gridSpan w:val="32"/>
          </w:tcPr>
          <w:p w:rsidR="00DE3530" w:rsidRDefault="00161B54">
            <w:pPr>
              <w:pStyle w:val="PacketDiagramBodyText"/>
            </w:pPr>
            <w:r>
              <w:t>...</w:t>
            </w:r>
          </w:p>
        </w:tc>
      </w:tr>
      <w:tr w:rsidR="00DE3530" w:rsidTr="00DE3530">
        <w:trPr>
          <w:trHeight w:hRule="exact" w:val="490"/>
        </w:trPr>
        <w:tc>
          <w:tcPr>
            <w:tcW w:w="8640" w:type="dxa"/>
            <w:gridSpan w:val="32"/>
          </w:tcPr>
          <w:p w:rsidR="00DE3530" w:rsidRDefault="00161B54">
            <w:pPr>
              <w:pStyle w:val="PacketDiagramBodyText"/>
            </w:pPr>
            <w:r>
              <w:t>...</w:t>
            </w:r>
          </w:p>
        </w:tc>
      </w:tr>
      <w:tr w:rsidR="00DE3530" w:rsidTr="00DE3530">
        <w:trPr>
          <w:trHeight w:hRule="exact" w:val="490"/>
        </w:trPr>
        <w:tc>
          <w:tcPr>
            <w:tcW w:w="4320" w:type="dxa"/>
            <w:gridSpan w:val="16"/>
          </w:tcPr>
          <w:p w:rsidR="00DE3530" w:rsidRDefault="00161B54">
            <w:pPr>
              <w:pStyle w:val="PacketDiagramBodyText"/>
            </w:pPr>
            <w:r>
              <w:t>Directory Entry Name Length</w:t>
            </w:r>
          </w:p>
        </w:tc>
        <w:tc>
          <w:tcPr>
            <w:tcW w:w="2160" w:type="dxa"/>
            <w:gridSpan w:val="8"/>
          </w:tcPr>
          <w:p w:rsidR="00DE3530" w:rsidRDefault="00161B54">
            <w:pPr>
              <w:pStyle w:val="PacketDiagramBodyText"/>
            </w:pPr>
            <w:r>
              <w:t>Object Type</w:t>
            </w:r>
          </w:p>
        </w:tc>
        <w:tc>
          <w:tcPr>
            <w:tcW w:w="2160" w:type="dxa"/>
            <w:gridSpan w:val="8"/>
          </w:tcPr>
          <w:p w:rsidR="00DE3530" w:rsidRDefault="00161B54">
            <w:pPr>
              <w:pStyle w:val="PacketDiagramBodyText"/>
            </w:pPr>
            <w:r>
              <w:t>Color Flag</w:t>
            </w:r>
          </w:p>
        </w:tc>
      </w:tr>
      <w:tr w:rsidR="00DE3530" w:rsidTr="00DE3530">
        <w:trPr>
          <w:trHeight w:hRule="exact" w:val="490"/>
        </w:trPr>
        <w:tc>
          <w:tcPr>
            <w:tcW w:w="8640" w:type="dxa"/>
            <w:gridSpan w:val="32"/>
          </w:tcPr>
          <w:p w:rsidR="00DE3530" w:rsidRDefault="00161B54">
            <w:pPr>
              <w:pStyle w:val="PacketDiagramBodyText"/>
            </w:pPr>
            <w:r>
              <w:t>Left Sibling ID</w:t>
            </w:r>
          </w:p>
        </w:tc>
      </w:tr>
      <w:tr w:rsidR="00DE3530" w:rsidTr="00DE3530">
        <w:trPr>
          <w:trHeight w:hRule="exact" w:val="490"/>
        </w:trPr>
        <w:tc>
          <w:tcPr>
            <w:tcW w:w="8640" w:type="dxa"/>
            <w:gridSpan w:val="32"/>
          </w:tcPr>
          <w:p w:rsidR="00DE3530" w:rsidRDefault="00161B54">
            <w:pPr>
              <w:pStyle w:val="PacketDiagramBodyText"/>
            </w:pPr>
            <w:r>
              <w:t>Right Sibling ID</w:t>
            </w:r>
          </w:p>
          <w:p w:rsidR="00DE3530" w:rsidRDefault="00DE3530">
            <w:pPr>
              <w:pStyle w:val="PacketDiagramBodyText"/>
            </w:pPr>
          </w:p>
          <w:p w:rsidR="00DE3530" w:rsidRDefault="00DE3530">
            <w:pPr>
              <w:pStyle w:val="PacketDiagramBodyText"/>
            </w:pPr>
          </w:p>
          <w:p w:rsidR="00DE3530" w:rsidRDefault="00DE3530">
            <w:pPr>
              <w:pStyle w:val="PacketDiagramBodyText"/>
            </w:pPr>
          </w:p>
          <w:p w:rsidR="00DE3530" w:rsidRDefault="00DE3530">
            <w:pPr>
              <w:pStyle w:val="PacketDiagramBodyText"/>
            </w:pPr>
          </w:p>
          <w:p w:rsidR="00DE3530" w:rsidRDefault="00DE3530">
            <w:pPr>
              <w:pStyle w:val="PacketDiagramBodyText"/>
            </w:pPr>
          </w:p>
        </w:tc>
      </w:tr>
      <w:tr w:rsidR="00DE3530" w:rsidTr="00DE3530">
        <w:trPr>
          <w:trHeight w:hRule="exact" w:val="490"/>
        </w:trPr>
        <w:tc>
          <w:tcPr>
            <w:tcW w:w="8640" w:type="dxa"/>
            <w:gridSpan w:val="32"/>
          </w:tcPr>
          <w:p w:rsidR="00DE3530" w:rsidRDefault="00161B54">
            <w:pPr>
              <w:pStyle w:val="PacketDiagramBodyText"/>
            </w:pPr>
            <w:r>
              <w:t>Child ID</w:t>
            </w:r>
          </w:p>
        </w:tc>
      </w:tr>
      <w:tr w:rsidR="00DE3530" w:rsidTr="00DE3530">
        <w:trPr>
          <w:trHeight w:hRule="exact" w:val="490"/>
        </w:trPr>
        <w:tc>
          <w:tcPr>
            <w:tcW w:w="8640" w:type="dxa"/>
            <w:gridSpan w:val="32"/>
          </w:tcPr>
          <w:p w:rsidR="00DE3530" w:rsidRDefault="00161B54">
            <w:pPr>
              <w:pStyle w:val="PacketDiagramBodyText"/>
            </w:pPr>
            <w:r>
              <w:t>CLSID (16 bytes)</w:t>
            </w:r>
          </w:p>
        </w:tc>
      </w:tr>
      <w:tr w:rsidR="00DE3530" w:rsidTr="00DE3530">
        <w:trPr>
          <w:trHeight w:hRule="exact" w:val="490"/>
        </w:trPr>
        <w:tc>
          <w:tcPr>
            <w:tcW w:w="8640" w:type="dxa"/>
            <w:gridSpan w:val="32"/>
          </w:tcPr>
          <w:p w:rsidR="00DE3530" w:rsidRDefault="00161B54">
            <w:pPr>
              <w:pStyle w:val="PacketDiagramBodyText"/>
            </w:pPr>
            <w:r>
              <w:t>...</w:t>
            </w:r>
          </w:p>
        </w:tc>
      </w:tr>
      <w:tr w:rsidR="00DE3530" w:rsidTr="00DE3530">
        <w:trPr>
          <w:trHeight w:hRule="exact" w:val="490"/>
        </w:trPr>
        <w:tc>
          <w:tcPr>
            <w:tcW w:w="8640" w:type="dxa"/>
            <w:gridSpan w:val="32"/>
          </w:tcPr>
          <w:p w:rsidR="00DE3530" w:rsidRDefault="00161B54">
            <w:pPr>
              <w:pStyle w:val="PacketDiagramBodyText"/>
            </w:pPr>
            <w:r>
              <w:t>...</w:t>
            </w:r>
          </w:p>
        </w:tc>
      </w:tr>
      <w:tr w:rsidR="00DE3530" w:rsidTr="00DE3530">
        <w:trPr>
          <w:trHeight w:hRule="exact" w:val="490"/>
        </w:trPr>
        <w:tc>
          <w:tcPr>
            <w:tcW w:w="8640" w:type="dxa"/>
            <w:gridSpan w:val="32"/>
          </w:tcPr>
          <w:p w:rsidR="00DE3530" w:rsidRDefault="00161B54">
            <w:pPr>
              <w:pStyle w:val="PacketDiagramBodyText"/>
            </w:pPr>
            <w:r>
              <w:t>State Bits</w:t>
            </w:r>
          </w:p>
        </w:tc>
      </w:tr>
      <w:tr w:rsidR="00DE3530" w:rsidTr="00DE3530">
        <w:trPr>
          <w:trHeight w:hRule="exact" w:val="490"/>
        </w:trPr>
        <w:tc>
          <w:tcPr>
            <w:tcW w:w="8640" w:type="dxa"/>
            <w:gridSpan w:val="32"/>
          </w:tcPr>
          <w:p w:rsidR="00DE3530" w:rsidRDefault="00161B54">
            <w:pPr>
              <w:pStyle w:val="PacketDiagramBodyText"/>
            </w:pPr>
            <w:r>
              <w:t>Creation Time</w:t>
            </w:r>
          </w:p>
        </w:tc>
      </w:tr>
      <w:tr w:rsidR="00DE3530" w:rsidTr="00DE3530">
        <w:trPr>
          <w:trHeight w:hRule="exact" w:val="490"/>
        </w:trPr>
        <w:tc>
          <w:tcPr>
            <w:tcW w:w="8640" w:type="dxa"/>
            <w:gridSpan w:val="32"/>
          </w:tcPr>
          <w:p w:rsidR="00DE3530" w:rsidRDefault="00161B54">
            <w:pPr>
              <w:pStyle w:val="PacketDiagramBodyText"/>
            </w:pPr>
            <w:r>
              <w:t>...</w:t>
            </w:r>
          </w:p>
        </w:tc>
      </w:tr>
      <w:tr w:rsidR="00DE3530" w:rsidTr="00DE3530">
        <w:trPr>
          <w:trHeight w:hRule="exact" w:val="490"/>
        </w:trPr>
        <w:tc>
          <w:tcPr>
            <w:tcW w:w="8640" w:type="dxa"/>
            <w:gridSpan w:val="32"/>
          </w:tcPr>
          <w:p w:rsidR="00DE3530" w:rsidRDefault="00161B54">
            <w:pPr>
              <w:pStyle w:val="PacketDiagramBodyText"/>
            </w:pPr>
            <w:r>
              <w:t>Modified Time</w:t>
            </w:r>
          </w:p>
        </w:tc>
      </w:tr>
      <w:tr w:rsidR="00DE3530" w:rsidTr="00DE3530">
        <w:trPr>
          <w:trHeight w:hRule="exact" w:val="490"/>
        </w:trPr>
        <w:tc>
          <w:tcPr>
            <w:tcW w:w="8640" w:type="dxa"/>
            <w:gridSpan w:val="32"/>
          </w:tcPr>
          <w:p w:rsidR="00DE3530" w:rsidRDefault="00161B54">
            <w:pPr>
              <w:pStyle w:val="PacketDiagramBodyText"/>
            </w:pPr>
            <w:r>
              <w:t>...</w:t>
            </w:r>
          </w:p>
        </w:tc>
      </w:tr>
      <w:tr w:rsidR="00DE3530" w:rsidTr="00DE3530">
        <w:trPr>
          <w:trHeight w:hRule="exact" w:val="490"/>
        </w:trPr>
        <w:tc>
          <w:tcPr>
            <w:tcW w:w="8640" w:type="dxa"/>
            <w:gridSpan w:val="32"/>
          </w:tcPr>
          <w:p w:rsidR="00DE3530" w:rsidRDefault="00161B54">
            <w:pPr>
              <w:pStyle w:val="PacketDiagramBodyText"/>
            </w:pPr>
            <w:r>
              <w:t>Starting Sector Location</w:t>
            </w:r>
          </w:p>
        </w:tc>
      </w:tr>
      <w:tr w:rsidR="00DE3530" w:rsidTr="00DE3530">
        <w:trPr>
          <w:trHeight w:hRule="exact" w:val="490"/>
        </w:trPr>
        <w:tc>
          <w:tcPr>
            <w:tcW w:w="8640" w:type="dxa"/>
            <w:gridSpan w:val="32"/>
          </w:tcPr>
          <w:p w:rsidR="00DE3530" w:rsidRDefault="00161B54">
            <w:pPr>
              <w:pStyle w:val="PacketDiagramBodyText"/>
            </w:pPr>
            <w:r>
              <w:t>Stream Size</w:t>
            </w:r>
          </w:p>
        </w:tc>
      </w:tr>
      <w:tr w:rsidR="00DE3530" w:rsidTr="00DE3530">
        <w:trPr>
          <w:trHeight w:hRule="exact" w:val="490"/>
        </w:trPr>
        <w:tc>
          <w:tcPr>
            <w:tcW w:w="8640" w:type="dxa"/>
            <w:gridSpan w:val="32"/>
          </w:tcPr>
          <w:p w:rsidR="00DE3530" w:rsidRDefault="00161B54">
            <w:pPr>
              <w:pStyle w:val="PacketDiagramBodyText"/>
            </w:pPr>
            <w:r>
              <w:t>...</w:t>
            </w:r>
          </w:p>
        </w:tc>
      </w:tr>
    </w:tbl>
    <w:p w:rsidR="00DE3530" w:rsidRDefault="00161B54">
      <w:pPr>
        <w:pStyle w:val="Definition-Field"/>
      </w:pPr>
      <w:r>
        <w:rPr>
          <w:b/>
        </w:rPr>
        <w:lastRenderedPageBreak/>
        <w:t xml:space="preserve">Directory Entry Name (64 bytes): </w:t>
      </w:r>
      <w:r>
        <w:t xml:space="preserve">This field MUST contain a Unicode string for the </w:t>
      </w:r>
      <w:hyperlink w:anchor="gt_63525252-3f66-4459-9b64-5b77f57b2f84">
        <w:r>
          <w:rPr>
            <w:rStyle w:val="HyperlinkGreen"/>
            <w:b/>
          </w:rPr>
          <w:t>storage</w:t>
        </w:r>
      </w:hyperlink>
      <w:r>
        <w:t xml:space="preserve"> or stream name encoded in UTF-16. The name MUST be ter</w:t>
      </w:r>
      <w:r>
        <w:t xml:space="preserve">minated with a UTF-16 terminating null character. Thus, storage and stream names are limited to 32 UTF-16 code points, including the terminating null character. When locating an </w:t>
      </w:r>
      <w:hyperlink w:anchor="gt_8bb43a65-7a8c-4585-a7ed-23044772f8ca">
        <w:r>
          <w:rPr>
            <w:rStyle w:val="HyperlinkGreen"/>
            <w:b/>
          </w:rPr>
          <w:t>object</w:t>
        </w:r>
      </w:hyperlink>
      <w:r>
        <w:t xml:space="preserve"> in the </w:t>
      </w:r>
      <w:r>
        <w:t xml:space="preserve">compound file except for the root storage, the directory entry name is compared by using a special case-insensitive uppercase mapping, described in </w:t>
      </w:r>
      <w:hyperlink w:anchor="Section_d30e462c5f8a435b9c4ccc0b9ea89956" w:history="1">
        <w:r>
          <w:rPr>
            <w:rStyle w:val="Hyperlink"/>
          </w:rPr>
          <w:t>Red-Black Tree</w:t>
        </w:r>
      </w:hyperlink>
      <w:r>
        <w:t>. The following characters are ill</w:t>
      </w:r>
      <w:r>
        <w:t>egal and MUST NOT be part of the name: '/', '\', ':', '!'.</w:t>
      </w:r>
    </w:p>
    <w:p w:rsidR="00DE3530" w:rsidRDefault="00161B54">
      <w:pPr>
        <w:pStyle w:val="Definition-Field"/>
      </w:pPr>
      <w:r>
        <w:rPr>
          <w:b/>
        </w:rPr>
        <w:t xml:space="preserve">Directory Entry Name Length (2 bytes): </w:t>
      </w:r>
      <w:r>
        <w:t>This field MUST match the length of the Directory Entry Name Unicode string in bytes. The length MUST be a multiple of 2 and include the terminating null char</w:t>
      </w:r>
      <w:r>
        <w:t>acter in the count. This length MUST NOT exceed 64, the maximum size of the Directory Entry Name field.</w:t>
      </w:r>
    </w:p>
    <w:p w:rsidR="00DE3530" w:rsidRDefault="00161B54">
      <w:pPr>
        <w:pStyle w:val="Definition-Field"/>
      </w:pPr>
      <w:r>
        <w:rPr>
          <w:b/>
        </w:rPr>
        <w:t xml:space="preserve">Object Type (1 byte): </w:t>
      </w:r>
      <w:r>
        <w:t>This field MUST be 0x00, 0x01, 0x02, or 0x05, depending on the actual type of object. All other values are not valid.</w:t>
      </w:r>
    </w:p>
    <w:tbl>
      <w:tblPr>
        <w:tblStyle w:val="Table-ShadedHeader"/>
        <w:tblW w:w="0" w:type="auto"/>
        <w:tblInd w:w="475" w:type="dxa"/>
        <w:tblLook w:val="04A0" w:firstRow="1" w:lastRow="0" w:firstColumn="1" w:lastColumn="0" w:noHBand="0" w:noVBand="1"/>
      </w:tblPr>
      <w:tblGrid>
        <w:gridCol w:w="2173"/>
        <w:gridCol w:w="734"/>
      </w:tblGrid>
      <w:tr w:rsidR="00DE3530" w:rsidTr="00DE3530">
        <w:trPr>
          <w:cnfStyle w:val="100000000000" w:firstRow="1" w:lastRow="0" w:firstColumn="0" w:lastColumn="0" w:oddVBand="0" w:evenVBand="0" w:oddHBand="0" w:evenHBand="0" w:firstRowFirstColumn="0" w:firstRowLastColumn="0" w:lastRowFirstColumn="0" w:lastRowLastColumn="0"/>
          <w:tblHeader/>
        </w:trPr>
        <w:tc>
          <w:tcPr>
            <w:tcW w:w="0" w:type="auto"/>
          </w:tcPr>
          <w:p w:rsidR="00DE3530" w:rsidRDefault="00161B54">
            <w:pPr>
              <w:pStyle w:val="TableHeaderText"/>
            </w:pPr>
            <w:r>
              <w:t>Name</w:t>
            </w:r>
          </w:p>
        </w:tc>
        <w:tc>
          <w:tcPr>
            <w:tcW w:w="0" w:type="auto"/>
          </w:tcPr>
          <w:p w:rsidR="00DE3530" w:rsidRDefault="00161B54">
            <w:pPr>
              <w:pStyle w:val="TableHeaderText"/>
            </w:pPr>
            <w:r>
              <w:t>Value</w:t>
            </w:r>
          </w:p>
        </w:tc>
      </w:tr>
      <w:tr w:rsidR="00DE3530" w:rsidTr="00DE3530">
        <w:tc>
          <w:tcPr>
            <w:tcW w:w="0" w:type="auto"/>
          </w:tcPr>
          <w:p w:rsidR="00DE3530" w:rsidRDefault="00161B54">
            <w:pPr>
              <w:pStyle w:val="TableBodyText"/>
            </w:pPr>
            <w:r>
              <w:t>Unknown or unallocated</w:t>
            </w:r>
          </w:p>
        </w:tc>
        <w:tc>
          <w:tcPr>
            <w:tcW w:w="0" w:type="auto"/>
          </w:tcPr>
          <w:p w:rsidR="00DE3530" w:rsidRDefault="00161B54">
            <w:pPr>
              <w:pStyle w:val="TableBodyText"/>
            </w:pPr>
            <w:r>
              <w:t>0x00</w:t>
            </w:r>
          </w:p>
        </w:tc>
      </w:tr>
      <w:tr w:rsidR="00DE3530" w:rsidTr="00DE3530">
        <w:tc>
          <w:tcPr>
            <w:tcW w:w="0" w:type="auto"/>
          </w:tcPr>
          <w:p w:rsidR="00DE3530" w:rsidRDefault="00161B54">
            <w:pPr>
              <w:pStyle w:val="TableBodyText"/>
            </w:pPr>
            <w:r>
              <w:t>Storage Object</w:t>
            </w:r>
          </w:p>
        </w:tc>
        <w:tc>
          <w:tcPr>
            <w:tcW w:w="0" w:type="auto"/>
          </w:tcPr>
          <w:p w:rsidR="00DE3530" w:rsidRDefault="00161B54">
            <w:pPr>
              <w:pStyle w:val="TableBodyText"/>
            </w:pPr>
            <w:r>
              <w:t>0x01</w:t>
            </w:r>
          </w:p>
        </w:tc>
      </w:tr>
      <w:tr w:rsidR="00DE3530" w:rsidTr="00DE3530">
        <w:tc>
          <w:tcPr>
            <w:tcW w:w="0" w:type="auto"/>
          </w:tcPr>
          <w:p w:rsidR="00DE3530" w:rsidRDefault="00161B54">
            <w:pPr>
              <w:pStyle w:val="TableBodyText"/>
            </w:pPr>
            <w:r>
              <w:t>Stream Object</w:t>
            </w:r>
          </w:p>
        </w:tc>
        <w:tc>
          <w:tcPr>
            <w:tcW w:w="0" w:type="auto"/>
          </w:tcPr>
          <w:p w:rsidR="00DE3530" w:rsidRDefault="00161B54">
            <w:pPr>
              <w:pStyle w:val="TableBodyText"/>
            </w:pPr>
            <w:r>
              <w:t>0x02</w:t>
            </w:r>
          </w:p>
        </w:tc>
      </w:tr>
      <w:tr w:rsidR="00DE3530" w:rsidTr="00DE3530">
        <w:tc>
          <w:tcPr>
            <w:tcW w:w="0" w:type="auto"/>
          </w:tcPr>
          <w:p w:rsidR="00DE3530" w:rsidRDefault="00161B54">
            <w:pPr>
              <w:pStyle w:val="TableBodyText"/>
            </w:pPr>
            <w:r>
              <w:t>Root Storage Object</w:t>
            </w:r>
          </w:p>
        </w:tc>
        <w:tc>
          <w:tcPr>
            <w:tcW w:w="0" w:type="auto"/>
          </w:tcPr>
          <w:p w:rsidR="00DE3530" w:rsidRDefault="00161B54">
            <w:pPr>
              <w:pStyle w:val="TableBodyText"/>
            </w:pPr>
            <w:r>
              <w:t>0x05</w:t>
            </w:r>
          </w:p>
        </w:tc>
      </w:tr>
    </w:tbl>
    <w:p w:rsidR="00DE3530" w:rsidRDefault="00161B54">
      <w:pPr>
        <w:pStyle w:val="Definition-Field"/>
      </w:pPr>
      <w:r>
        <w:rPr>
          <w:b/>
        </w:rPr>
        <w:t xml:space="preserve">Color Flag (1 byte): </w:t>
      </w:r>
      <w:r>
        <w:t>This field MUST be 0x00 (red) or 0x01 (black). All other values are not valid.</w:t>
      </w:r>
    </w:p>
    <w:tbl>
      <w:tblPr>
        <w:tblStyle w:val="Table-ShadedHeader"/>
        <w:tblW w:w="0" w:type="auto"/>
        <w:tblInd w:w="475" w:type="dxa"/>
        <w:tblLook w:val="04A0" w:firstRow="1" w:lastRow="0" w:firstColumn="1" w:lastColumn="0" w:noHBand="0" w:noVBand="1"/>
      </w:tblPr>
      <w:tblGrid>
        <w:gridCol w:w="748"/>
        <w:gridCol w:w="734"/>
      </w:tblGrid>
      <w:tr w:rsidR="00DE3530" w:rsidTr="00DE3530">
        <w:trPr>
          <w:cnfStyle w:val="100000000000" w:firstRow="1" w:lastRow="0" w:firstColumn="0" w:lastColumn="0" w:oddVBand="0" w:evenVBand="0" w:oddHBand="0" w:evenHBand="0" w:firstRowFirstColumn="0" w:firstRowLastColumn="0" w:lastRowFirstColumn="0" w:lastRowLastColumn="0"/>
          <w:tblHeader/>
        </w:trPr>
        <w:tc>
          <w:tcPr>
            <w:tcW w:w="0" w:type="auto"/>
          </w:tcPr>
          <w:p w:rsidR="00DE3530" w:rsidRDefault="00161B54">
            <w:pPr>
              <w:pStyle w:val="TableHeaderText"/>
            </w:pPr>
            <w:r>
              <w:t>Name</w:t>
            </w:r>
          </w:p>
        </w:tc>
        <w:tc>
          <w:tcPr>
            <w:tcW w:w="0" w:type="auto"/>
          </w:tcPr>
          <w:p w:rsidR="00DE3530" w:rsidRDefault="00161B54">
            <w:pPr>
              <w:pStyle w:val="TableHeaderText"/>
            </w:pPr>
            <w:r>
              <w:t>Value</w:t>
            </w:r>
          </w:p>
        </w:tc>
      </w:tr>
      <w:tr w:rsidR="00DE3530" w:rsidTr="00DE3530">
        <w:tc>
          <w:tcPr>
            <w:tcW w:w="0" w:type="auto"/>
          </w:tcPr>
          <w:p w:rsidR="00DE3530" w:rsidRDefault="00161B54">
            <w:pPr>
              <w:pStyle w:val="TableBodyText"/>
            </w:pPr>
            <w:r>
              <w:t>red</w:t>
            </w:r>
          </w:p>
        </w:tc>
        <w:tc>
          <w:tcPr>
            <w:tcW w:w="0" w:type="auto"/>
          </w:tcPr>
          <w:p w:rsidR="00DE3530" w:rsidRDefault="00161B54">
            <w:pPr>
              <w:pStyle w:val="TableBodyText"/>
            </w:pPr>
            <w:r>
              <w:t>0x00</w:t>
            </w:r>
          </w:p>
        </w:tc>
      </w:tr>
      <w:tr w:rsidR="00DE3530" w:rsidTr="00DE3530">
        <w:tc>
          <w:tcPr>
            <w:tcW w:w="0" w:type="auto"/>
          </w:tcPr>
          <w:p w:rsidR="00DE3530" w:rsidRDefault="00161B54">
            <w:pPr>
              <w:pStyle w:val="TableBodyText"/>
            </w:pPr>
            <w:r>
              <w:t>black</w:t>
            </w:r>
          </w:p>
        </w:tc>
        <w:tc>
          <w:tcPr>
            <w:tcW w:w="0" w:type="auto"/>
          </w:tcPr>
          <w:p w:rsidR="00DE3530" w:rsidRDefault="00161B54">
            <w:pPr>
              <w:pStyle w:val="TableBodyText"/>
            </w:pPr>
            <w:r>
              <w:t>0x01</w:t>
            </w:r>
          </w:p>
        </w:tc>
      </w:tr>
    </w:tbl>
    <w:p w:rsidR="00DE3530" w:rsidRDefault="00161B54">
      <w:pPr>
        <w:pStyle w:val="Definition-Field"/>
      </w:pPr>
      <w:r>
        <w:rPr>
          <w:b/>
        </w:rPr>
        <w:t xml:space="preserve">Left Sibling ID (4 bytes): </w:t>
      </w:r>
      <w:r>
        <w:t>This field contains the stream ID of the left sibling. If there is no left sibling, the field MUST be set to NOSTREAM (0xFFFFFFFF).</w:t>
      </w:r>
    </w:p>
    <w:tbl>
      <w:tblPr>
        <w:tblStyle w:val="Table-ShadedHeader"/>
        <w:tblW w:w="0" w:type="auto"/>
        <w:tblInd w:w="475" w:type="dxa"/>
        <w:tblLook w:val="04A0" w:firstRow="1" w:lastRow="0" w:firstColumn="1" w:lastColumn="0" w:noHBand="0" w:noVBand="1"/>
      </w:tblPr>
      <w:tblGrid>
        <w:gridCol w:w="2455"/>
        <w:gridCol w:w="4205"/>
      </w:tblGrid>
      <w:tr w:rsidR="00DE3530" w:rsidTr="00DE3530">
        <w:trPr>
          <w:cnfStyle w:val="100000000000" w:firstRow="1" w:lastRow="0" w:firstColumn="0" w:lastColumn="0" w:oddVBand="0" w:evenVBand="0" w:oddHBand="0" w:evenHBand="0" w:firstRowFirstColumn="0" w:firstRowLastColumn="0" w:lastRowFirstColumn="0" w:lastRowLastColumn="0"/>
          <w:tblHeader/>
        </w:trPr>
        <w:tc>
          <w:tcPr>
            <w:tcW w:w="0" w:type="auto"/>
          </w:tcPr>
          <w:p w:rsidR="00DE3530" w:rsidRDefault="00161B54">
            <w:pPr>
              <w:pStyle w:val="TableHeaderText"/>
            </w:pPr>
            <w:r>
              <w:t>Value</w:t>
            </w:r>
          </w:p>
        </w:tc>
        <w:tc>
          <w:tcPr>
            <w:tcW w:w="0" w:type="auto"/>
          </w:tcPr>
          <w:p w:rsidR="00DE3530" w:rsidRDefault="00161B54">
            <w:pPr>
              <w:pStyle w:val="TableHeaderText"/>
            </w:pPr>
            <w:r>
              <w:t>Meaning</w:t>
            </w:r>
          </w:p>
        </w:tc>
      </w:tr>
      <w:tr w:rsidR="00DE3530" w:rsidTr="00DE3530">
        <w:tc>
          <w:tcPr>
            <w:tcW w:w="0" w:type="auto"/>
          </w:tcPr>
          <w:p w:rsidR="00DE3530" w:rsidRDefault="00161B54">
            <w:pPr>
              <w:pStyle w:val="TableBodyText"/>
            </w:pPr>
            <w:r>
              <w:t>REGSID</w:t>
            </w:r>
          </w:p>
          <w:p w:rsidR="00DE3530" w:rsidRDefault="00161B54">
            <w:pPr>
              <w:pStyle w:val="TableBodyText"/>
            </w:pPr>
            <w:r>
              <w:t>0x00000000 — 0xFFFFFFF9</w:t>
            </w:r>
          </w:p>
        </w:tc>
        <w:tc>
          <w:tcPr>
            <w:tcW w:w="0" w:type="auto"/>
          </w:tcPr>
          <w:p w:rsidR="00DE3530" w:rsidRDefault="00161B54">
            <w:pPr>
              <w:pStyle w:val="TableBodyText"/>
            </w:pPr>
            <w:r>
              <w:t>Regular stream ID to identify the directory entry.</w:t>
            </w:r>
          </w:p>
        </w:tc>
      </w:tr>
      <w:tr w:rsidR="00DE3530" w:rsidTr="00DE3530">
        <w:tc>
          <w:tcPr>
            <w:tcW w:w="0" w:type="auto"/>
          </w:tcPr>
          <w:p w:rsidR="00DE3530" w:rsidRDefault="00161B54">
            <w:pPr>
              <w:pStyle w:val="TableBodyText"/>
            </w:pPr>
            <w:r>
              <w:t>MAXREGSID</w:t>
            </w:r>
          </w:p>
          <w:p w:rsidR="00DE3530" w:rsidRDefault="00161B54">
            <w:pPr>
              <w:pStyle w:val="TableBodyText"/>
            </w:pPr>
            <w:r>
              <w:t>0xFFFFFFFA</w:t>
            </w:r>
          </w:p>
        </w:tc>
        <w:tc>
          <w:tcPr>
            <w:tcW w:w="0" w:type="auto"/>
          </w:tcPr>
          <w:p w:rsidR="00DE3530" w:rsidRDefault="00161B54">
            <w:pPr>
              <w:pStyle w:val="TableBodyText"/>
            </w:pPr>
            <w:r>
              <w:t>Maximum regular stream ID.</w:t>
            </w:r>
          </w:p>
        </w:tc>
      </w:tr>
      <w:tr w:rsidR="00DE3530" w:rsidTr="00DE3530">
        <w:tc>
          <w:tcPr>
            <w:tcW w:w="0" w:type="auto"/>
          </w:tcPr>
          <w:p w:rsidR="00DE3530" w:rsidRDefault="00161B54">
            <w:pPr>
              <w:pStyle w:val="TableBodyText"/>
            </w:pPr>
            <w:r>
              <w:t>NOSTREAM</w:t>
            </w:r>
          </w:p>
          <w:p w:rsidR="00DE3530" w:rsidRDefault="00161B54">
            <w:pPr>
              <w:pStyle w:val="TableBodyText"/>
            </w:pPr>
            <w:r>
              <w:t>0xFFFFFFFF</w:t>
            </w:r>
          </w:p>
        </w:tc>
        <w:tc>
          <w:tcPr>
            <w:tcW w:w="0" w:type="auto"/>
          </w:tcPr>
          <w:p w:rsidR="00DE3530" w:rsidRDefault="00161B54">
            <w:pPr>
              <w:pStyle w:val="TableBodyText"/>
            </w:pPr>
            <w:r>
              <w:t>If there is no left sibling.</w:t>
            </w:r>
          </w:p>
        </w:tc>
      </w:tr>
    </w:tbl>
    <w:p w:rsidR="00DE3530" w:rsidRDefault="00161B54">
      <w:pPr>
        <w:pStyle w:val="Definition-Field"/>
      </w:pPr>
      <w:r>
        <w:rPr>
          <w:b/>
        </w:rPr>
        <w:t xml:space="preserve">Right Sibling ID (4 bytes): </w:t>
      </w:r>
      <w:r>
        <w:t>This field contains the stream ID of the right sibling. If there is no right sibling, the field MUST be set to NOSTREAM (0xFFFFF</w:t>
      </w:r>
      <w:r>
        <w:t>FFF).</w:t>
      </w:r>
    </w:p>
    <w:tbl>
      <w:tblPr>
        <w:tblStyle w:val="Table-ShadedHeader"/>
        <w:tblW w:w="0" w:type="auto"/>
        <w:tblInd w:w="475" w:type="dxa"/>
        <w:tblLook w:val="04A0" w:firstRow="1" w:lastRow="0" w:firstColumn="1" w:lastColumn="0" w:noHBand="0" w:noVBand="1"/>
      </w:tblPr>
      <w:tblGrid>
        <w:gridCol w:w="2455"/>
        <w:gridCol w:w="4205"/>
      </w:tblGrid>
      <w:tr w:rsidR="00DE3530" w:rsidTr="00DE3530">
        <w:trPr>
          <w:cnfStyle w:val="100000000000" w:firstRow="1" w:lastRow="0" w:firstColumn="0" w:lastColumn="0" w:oddVBand="0" w:evenVBand="0" w:oddHBand="0" w:evenHBand="0" w:firstRowFirstColumn="0" w:firstRowLastColumn="0" w:lastRowFirstColumn="0" w:lastRowLastColumn="0"/>
          <w:tblHeader/>
        </w:trPr>
        <w:tc>
          <w:tcPr>
            <w:tcW w:w="0" w:type="auto"/>
          </w:tcPr>
          <w:p w:rsidR="00DE3530" w:rsidRDefault="00161B54">
            <w:pPr>
              <w:pStyle w:val="TableHeaderText"/>
            </w:pPr>
            <w:r>
              <w:t>Value</w:t>
            </w:r>
          </w:p>
        </w:tc>
        <w:tc>
          <w:tcPr>
            <w:tcW w:w="0" w:type="auto"/>
          </w:tcPr>
          <w:p w:rsidR="00DE3530" w:rsidRDefault="00161B54">
            <w:pPr>
              <w:pStyle w:val="TableHeaderText"/>
            </w:pPr>
            <w:r>
              <w:t>Meaning</w:t>
            </w:r>
          </w:p>
        </w:tc>
      </w:tr>
      <w:tr w:rsidR="00DE3530" w:rsidTr="00DE3530">
        <w:tc>
          <w:tcPr>
            <w:tcW w:w="0" w:type="auto"/>
          </w:tcPr>
          <w:p w:rsidR="00DE3530" w:rsidRDefault="00161B54">
            <w:pPr>
              <w:pStyle w:val="TableBodyText"/>
            </w:pPr>
            <w:r>
              <w:t>REGSID</w:t>
            </w:r>
          </w:p>
          <w:p w:rsidR="00DE3530" w:rsidRDefault="00161B54">
            <w:pPr>
              <w:pStyle w:val="TableBodyText"/>
            </w:pPr>
            <w:r>
              <w:t>0x00000000 — 0xFFFFFFF9</w:t>
            </w:r>
          </w:p>
        </w:tc>
        <w:tc>
          <w:tcPr>
            <w:tcW w:w="0" w:type="auto"/>
          </w:tcPr>
          <w:p w:rsidR="00DE3530" w:rsidRDefault="00161B54">
            <w:pPr>
              <w:pStyle w:val="TableBodyText"/>
            </w:pPr>
            <w:r>
              <w:t>Regular stream ID to identify the directory entry.</w:t>
            </w:r>
          </w:p>
        </w:tc>
      </w:tr>
      <w:tr w:rsidR="00DE3530" w:rsidTr="00DE3530">
        <w:tc>
          <w:tcPr>
            <w:tcW w:w="0" w:type="auto"/>
          </w:tcPr>
          <w:p w:rsidR="00DE3530" w:rsidRDefault="00161B54">
            <w:pPr>
              <w:pStyle w:val="TableBodyText"/>
            </w:pPr>
            <w:r>
              <w:t>MAXREGSID</w:t>
            </w:r>
          </w:p>
          <w:p w:rsidR="00DE3530" w:rsidRDefault="00161B54">
            <w:pPr>
              <w:pStyle w:val="TableBodyText"/>
            </w:pPr>
            <w:r>
              <w:t>0xFFFFFFFA</w:t>
            </w:r>
          </w:p>
        </w:tc>
        <w:tc>
          <w:tcPr>
            <w:tcW w:w="0" w:type="auto"/>
          </w:tcPr>
          <w:p w:rsidR="00DE3530" w:rsidRDefault="00161B54">
            <w:pPr>
              <w:pStyle w:val="TableBodyText"/>
            </w:pPr>
            <w:r>
              <w:t>Maximum regular stream ID.</w:t>
            </w:r>
          </w:p>
        </w:tc>
      </w:tr>
      <w:tr w:rsidR="00DE3530" w:rsidTr="00DE3530">
        <w:tc>
          <w:tcPr>
            <w:tcW w:w="0" w:type="auto"/>
          </w:tcPr>
          <w:p w:rsidR="00DE3530" w:rsidRDefault="00161B54">
            <w:pPr>
              <w:pStyle w:val="TableBodyText"/>
            </w:pPr>
            <w:r>
              <w:lastRenderedPageBreak/>
              <w:t>NOSTREAM</w:t>
            </w:r>
          </w:p>
          <w:p w:rsidR="00DE3530" w:rsidRDefault="00161B54">
            <w:pPr>
              <w:pStyle w:val="TableBodyText"/>
            </w:pPr>
            <w:r>
              <w:t>0xFFFFFFFF</w:t>
            </w:r>
          </w:p>
        </w:tc>
        <w:tc>
          <w:tcPr>
            <w:tcW w:w="0" w:type="auto"/>
          </w:tcPr>
          <w:p w:rsidR="00DE3530" w:rsidRDefault="00161B54">
            <w:pPr>
              <w:pStyle w:val="TableBodyText"/>
            </w:pPr>
            <w:r>
              <w:t>If there is no right sibling.</w:t>
            </w:r>
          </w:p>
        </w:tc>
      </w:tr>
    </w:tbl>
    <w:p w:rsidR="00DE3530" w:rsidRDefault="00161B54">
      <w:pPr>
        <w:pStyle w:val="Definition-Field"/>
      </w:pPr>
      <w:r>
        <w:rPr>
          <w:b/>
        </w:rPr>
        <w:t xml:space="preserve">Child ID (4 bytes): </w:t>
      </w:r>
      <w:r>
        <w:t xml:space="preserve">This field contains the stream ID of a </w:t>
      </w:r>
      <w:hyperlink w:anchor="gt_9b04b599-9dca-48f1-aa9e-08e254d20553">
        <w:r>
          <w:rPr>
            <w:rStyle w:val="HyperlinkGreen"/>
            <w:b/>
          </w:rPr>
          <w:t>child object</w:t>
        </w:r>
      </w:hyperlink>
      <w:r>
        <w:t>. If there is no child object, including all entries for stream objects, the field MUST be set to NOSTREAM (0xFFFFFFFF).</w:t>
      </w:r>
    </w:p>
    <w:tbl>
      <w:tblPr>
        <w:tblStyle w:val="Table-ShadedHeader"/>
        <w:tblW w:w="0" w:type="auto"/>
        <w:tblInd w:w="475" w:type="dxa"/>
        <w:tblLook w:val="04A0" w:firstRow="1" w:lastRow="0" w:firstColumn="1" w:lastColumn="0" w:noHBand="0" w:noVBand="1"/>
      </w:tblPr>
      <w:tblGrid>
        <w:gridCol w:w="2455"/>
        <w:gridCol w:w="4205"/>
      </w:tblGrid>
      <w:tr w:rsidR="00DE3530" w:rsidTr="00DE3530">
        <w:trPr>
          <w:cnfStyle w:val="100000000000" w:firstRow="1" w:lastRow="0" w:firstColumn="0" w:lastColumn="0" w:oddVBand="0" w:evenVBand="0" w:oddHBand="0" w:evenHBand="0" w:firstRowFirstColumn="0" w:firstRowLastColumn="0" w:lastRowFirstColumn="0" w:lastRowLastColumn="0"/>
          <w:tblHeader/>
        </w:trPr>
        <w:tc>
          <w:tcPr>
            <w:tcW w:w="0" w:type="auto"/>
          </w:tcPr>
          <w:p w:rsidR="00DE3530" w:rsidRDefault="00161B54">
            <w:pPr>
              <w:pStyle w:val="TableHeaderText"/>
            </w:pPr>
            <w:r>
              <w:t>Value</w:t>
            </w:r>
          </w:p>
        </w:tc>
        <w:tc>
          <w:tcPr>
            <w:tcW w:w="0" w:type="auto"/>
          </w:tcPr>
          <w:p w:rsidR="00DE3530" w:rsidRDefault="00161B54">
            <w:pPr>
              <w:pStyle w:val="TableHeaderText"/>
            </w:pPr>
            <w:r>
              <w:t>Meaning</w:t>
            </w:r>
          </w:p>
        </w:tc>
      </w:tr>
      <w:tr w:rsidR="00DE3530" w:rsidTr="00DE3530">
        <w:tc>
          <w:tcPr>
            <w:tcW w:w="0" w:type="auto"/>
          </w:tcPr>
          <w:p w:rsidR="00DE3530" w:rsidRDefault="00161B54">
            <w:pPr>
              <w:pStyle w:val="TableBodyText"/>
            </w:pPr>
            <w:r>
              <w:t>REGSID</w:t>
            </w:r>
          </w:p>
          <w:p w:rsidR="00DE3530" w:rsidRDefault="00161B54">
            <w:pPr>
              <w:pStyle w:val="TableBodyText"/>
            </w:pPr>
            <w:r>
              <w:t>0x00000000 — 0xFFFFFFF9</w:t>
            </w:r>
          </w:p>
        </w:tc>
        <w:tc>
          <w:tcPr>
            <w:tcW w:w="0" w:type="auto"/>
          </w:tcPr>
          <w:p w:rsidR="00DE3530" w:rsidRDefault="00161B54">
            <w:pPr>
              <w:pStyle w:val="TableBodyText"/>
            </w:pPr>
            <w:r>
              <w:t>Regular stream ID to identify the directory entry.</w:t>
            </w:r>
          </w:p>
        </w:tc>
      </w:tr>
      <w:tr w:rsidR="00DE3530" w:rsidTr="00DE3530">
        <w:tc>
          <w:tcPr>
            <w:tcW w:w="0" w:type="auto"/>
          </w:tcPr>
          <w:p w:rsidR="00DE3530" w:rsidRDefault="00161B54">
            <w:pPr>
              <w:pStyle w:val="TableBodyText"/>
            </w:pPr>
            <w:r>
              <w:t>MAXREGSID</w:t>
            </w:r>
          </w:p>
          <w:p w:rsidR="00DE3530" w:rsidRDefault="00161B54">
            <w:pPr>
              <w:pStyle w:val="TableBodyText"/>
            </w:pPr>
            <w:r>
              <w:t>0xFFFFFFFA</w:t>
            </w:r>
          </w:p>
        </w:tc>
        <w:tc>
          <w:tcPr>
            <w:tcW w:w="0" w:type="auto"/>
          </w:tcPr>
          <w:p w:rsidR="00DE3530" w:rsidRDefault="00161B54">
            <w:pPr>
              <w:pStyle w:val="TableBodyText"/>
            </w:pPr>
            <w:r>
              <w:t>Maximum regular stream ID.</w:t>
            </w:r>
          </w:p>
        </w:tc>
      </w:tr>
      <w:tr w:rsidR="00DE3530" w:rsidTr="00DE3530">
        <w:tc>
          <w:tcPr>
            <w:tcW w:w="0" w:type="auto"/>
          </w:tcPr>
          <w:p w:rsidR="00DE3530" w:rsidRDefault="00161B54">
            <w:pPr>
              <w:pStyle w:val="TableBodyText"/>
            </w:pPr>
            <w:r>
              <w:t>NOSTREAM</w:t>
            </w:r>
          </w:p>
          <w:p w:rsidR="00DE3530" w:rsidRDefault="00161B54">
            <w:pPr>
              <w:pStyle w:val="TableBodyText"/>
            </w:pPr>
            <w:r>
              <w:t>0xFFFFFFFF</w:t>
            </w:r>
          </w:p>
        </w:tc>
        <w:tc>
          <w:tcPr>
            <w:tcW w:w="0" w:type="auto"/>
          </w:tcPr>
          <w:p w:rsidR="00DE3530" w:rsidRDefault="00161B54">
            <w:pPr>
              <w:pStyle w:val="TableBodyText"/>
            </w:pPr>
            <w:r>
              <w:t>If there is no child object.</w:t>
            </w:r>
          </w:p>
        </w:tc>
      </w:tr>
    </w:tbl>
    <w:p w:rsidR="00DE3530" w:rsidRDefault="00161B54">
      <w:pPr>
        <w:pStyle w:val="Definition-Field"/>
      </w:pPr>
      <w:r>
        <w:rPr>
          <w:b/>
        </w:rPr>
        <w:t xml:space="preserve">CLSID (16 bytes): </w:t>
      </w:r>
      <w:r>
        <w:t xml:space="preserve">This field contains an object class </w:t>
      </w:r>
      <w:hyperlink w:anchor="gt_f49694cc-c350-462d-ab8e-816f0103c6c1">
        <w:r>
          <w:rPr>
            <w:rStyle w:val="HyperlinkGreen"/>
            <w:b/>
          </w:rPr>
          <w:t>GUID</w:t>
        </w:r>
      </w:hyperlink>
      <w:r>
        <w:t xml:space="preserve">, if this entry is for a storage object or root storage object. For a stream object, this field MUST be set to all zeroes. A value containing all zeroes in a storage or root storage directory </w:t>
      </w:r>
      <w:r>
        <w:t xml:space="preserve">entry is valid, and indicates that no object class is associated with the storage. If an implementation of the file format enables applications to create storage objects without explicitly setting an object class GUID, it MUST write all zeroes by default. </w:t>
      </w:r>
      <w:r>
        <w:t xml:space="preserve">If this value is not all zeroes, the </w:t>
      </w:r>
      <w:hyperlink w:anchor="gt_a224e395-3fea-48bd-b141-3dd9bee2136a">
        <w:r>
          <w:rPr>
            <w:rStyle w:val="HyperlinkGreen"/>
            <w:b/>
          </w:rPr>
          <w:t>object class</w:t>
        </w:r>
      </w:hyperlink>
      <w:r>
        <w:t xml:space="preserve"> GUID can be used as a parameter to start </w:t>
      </w:r>
      <w:hyperlink w:anchor="gt_15dae0ae-da4d-4984-9c8f-4f337e8e42d2">
        <w:r>
          <w:rPr>
            <w:rStyle w:val="HyperlinkGreen"/>
            <w:b/>
          </w:rPr>
          <w:t>applications</w:t>
        </w:r>
      </w:hyperlink>
      <w:r>
        <w:t>.</w:t>
      </w:r>
    </w:p>
    <w:tbl>
      <w:tblPr>
        <w:tblStyle w:val="Table-ShadedHeader"/>
        <w:tblW w:w="0" w:type="auto"/>
        <w:tblInd w:w="475" w:type="dxa"/>
        <w:tblLook w:val="04A0" w:firstRow="1" w:lastRow="0" w:firstColumn="1" w:lastColumn="0" w:noHBand="0" w:noVBand="1"/>
      </w:tblPr>
      <w:tblGrid>
        <w:gridCol w:w="3682"/>
        <w:gridCol w:w="3953"/>
      </w:tblGrid>
      <w:tr w:rsidR="00DE3530" w:rsidTr="00DE3530">
        <w:trPr>
          <w:cnfStyle w:val="100000000000" w:firstRow="1" w:lastRow="0" w:firstColumn="0" w:lastColumn="0" w:oddVBand="0" w:evenVBand="0" w:oddHBand="0" w:evenHBand="0" w:firstRowFirstColumn="0" w:firstRowLastColumn="0" w:lastRowFirstColumn="0" w:lastRowLastColumn="0"/>
          <w:tblHeader/>
        </w:trPr>
        <w:tc>
          <w:tcPr>
            <w:tcW w:w="0" w:type="auto"/>
          </w:tcPr>
          <w:p w:rsidR="00DE3530" w:rsidRDefault="00161B54">
            <w:pPr>
              <w:pStyle w:val="TableHeaderText"/>
            </w:pPr>
            <w:r>
              <w:t>Value</w:t>
            </w:r>
          </w:p>
        </w:tc>
        <w:tc>
          <w:tcPr>
            <w:tcW w:w="0" w:type="auto"/>
          </w:tcPr>
          <w:p w:rsidR="00DE3530" w:rsidRDefault="00161B54">
            <w:pPr>
              <w:pStyle w:val="TableHeaderText"/>
            </w:pPr>
            <w:r>
              <w:t>Meaning</w:t>
            </w:r>
          </w:p>
        </w:tc>
      </w:tr>
      <w:tr w:rsidR="00DE3530" w:rsidTr="00DE3530">
        <w:tc>
          <w:tcPr>
            <w:tcW w:w="0" w:type="auto"/>
          </w:tcPr>
          <w:p w:rsidR="00DE3530" w:rsidRDefault="00161B54">
            <w:pPr>
              <w:pStyle w:val="TableBodyText"/>
            </w:pPr>
            <w:r>
              <w:t>0x0000000000</w:t>
            </w:r>
            <w:r>
              <w:t>0000000000000000000000</w:t>
            </w:r>
          </w:p>
        </w:tc>
        <w:tc>
          <w:tcPr>
            <w:tcW w:w="0" w:type="auto"/>
          </w:tcPr>
          <w:p w:rsidR="00DE3530" w:rsidRDefault="00161B54">
            <w:pPr>
              <w:pStyle w:val="TableBodyText"/>
            </w:pPr>
            <w:r>
              <w:t>No object class is associated with the storage.</w:t>
            </w:r>
          </w:p>
        </w:tc>
      </w:tr>
    </w:tbl>
    <w:p w:rsidR="00DE3530" w:rsidRDefault="00161B54">
      <w:pPr>
        <w:pStyle w:val="Definition-Field"/>
      </w:pPr>
      <w:r>
        <w:rPr>
          <w:b/>
        </w:rPr>
        <w:t xml:space="preserve">State Bits (4 bytes): </w:t>
      </w:r>
      <w:r>
        <w:t xml:space="preserve">This field contains the user-defined flags if this entry is for a storage object or </w:t>
      </w:r>
      <w:hyperlink w:anchor="gt_d49237e3-04dd-4823-a0a5-5e23f750a5f4">
        <w:r>
          <w:rPr>
            <w:rStyle w:val="HyperlinkGreen"/>
            <w:b/>
          </w:rPr>
          <w:t>root storage obj</w:t>
        </w:r>
        <w:r>
          <w:rPr>
            <w:rStyle w:val="HyperlinkGreen"/>
            <w:b/>
          </w:rPr>
          <w:t>ect</w:t>
        </w:r>
      </w:hyperlink>
      <w:r>
        <w:t>. For a stream object, this field SHOULD be set to all zeroes because many implementations provide no way for applications to retrieve state bits from a stream object. If an implementation of the file format enables applications to create storage object</w:t>
      </w:r>
      <w:r>
        <w:t>s without explicitly setting state bits, it MUST write all zeroes by default.</w:t>
      </w:r>
    </w:p>
    <w:tbl>
      <w:tblPr>
        <w:tblStyle w:val="Table-ShadedHeader"/>
        <w:tblW w:w="0" w:type="auto"/>
        <w:tblInd w:w="475" w:type="dxa"/>
        <w:tblLook w:val="04A0" w:firstRow="1" w:lastRow="0" w:firstColumn="1" w:lastColumn="0" w:noHBand="0" w:noVBand="1"/>
      </w:tblPr>
      <w:tblGrid>
        <w:gridCol w:w="1241"/>
        <w:gridCol w:w="5395"/>
      </w:tblGrid>
      <w:tr w:rsidR="00DE3530" w:rsidTr="00DE3530">
        <w:trPr>
          <w:cnfStyle w:val="100000000000" w:firstRow="1" w:lastRow="0" w:firstColumn="0" w:lastColumn="0" w:oddVBand="0" w:evenVBand="0" w:oddHBand="0" w:evenHBand="0" w:firstRowFirstColumn="0" w:firstRowLastColumn="0" w:lastRowFirstColumn="0" w:lastRowLastColumn="0"/>
          <w:tblHeader/>
        </w:trPr>
        <w:tc>
          <w:tcPr>
            <w:tcW w:w="0" w:type="auto"/>
          </w:tcPr>
          <w:p w:rsidR="00DE3530" w:rsidRDefault="00161B54">
            <w:pPr>
              <w:pStyle w:val="TableHeaderText"/>
            </w:pPr>
            <w:r>
              <w:t>Value</w:t>
            </w:r>
          </w:p>
        </w:tc>
        <w:tc>
          <w:tcPr>
            <w:tcW w:w="0" w:type="auto"/>
          </w:tcPr>
          <w:p w:rsidR="00DE3530" w:rsidRDefault="00161B54">
            <w:pPr>
              <w:pStyle w:val="TableHeaderText"/>
            </w:pPr>
            <w:r>
              <w:t>Meaning</w:t>
            </w:r>
          </w:p>
        </w:tc>
      </w:tr>
      <w:tr w:rsidR="00DE3530" w:rsidTr="00DE3530">
        <w:tc>
          <w:tcPr>
            <w:tcW w:w="0" w:type="auto"/>
          </w:tcPr>
          <w:p w:rsidR="00DE3530" w:rsidRDefault="00161B54">
            <w:pPr>
              <w:pStyle w:val="TableBodyText"/>
            </w:pPr>
            <w:r>
              <w:t>0x00000000</w:t>
            </w:r>
          </w:p>
        </w:tc>
        <w:tc>
          <w:tcPr>
            <w:tcW w:w="0" w:type="auto"/>
          </w:tcPr>
          <w:p w:rsidR="00DE3530" w:rsidRDefault="00161B54">
            <w:pPr>
              <w:pStyle w:val="TableBodyText"/>
            </w:pPr>
            <w:r>
              <w:t>Default value when no state bits are explicitly set on the object.</w:t>
            </w:r>
          </w:p>
        </w:tc>
      </w:tr>
    </w:tbl>
    <w:p w:rsidR="00DE3530" w:rsidRDefault="00161B54">
      <w:pPr>
        <w:pStyle w:val="Definition-Field"/>
      </w:pPr>
      <w:r>
        <w:rPr>
          <w:b/>
        </w:rPr>
        <w:t xml:space="preserve">Creation Time (8 bytes): </w:t>
      </w:r>
      <w:r>
        <w:t xml:space="preserve">This field contains the </w:t>
      </w:r>
      <w:hyperlink w:anchor="gt_f49a559a-a89c-4199-b4d0-974cac3240f9">
        <w:r>
          <w:rPr>
            <w:rStyle w:val="HyperlinkGreen"/>
            <w:b/>
          </w:rPr>
          <w:t>creation time</w:t>
        </w:r>
      </w:hyperlink>
      <w:r>
        <w:t xml:space="preserve"> for a storage object, or all zeroes to indicate that the creation time of the storage object was not recorded. The Windows FILETIME structure is used to represent this field in </w:t>
      </w:r>
      <w:hyperlink w:anchor="gt_f2369991-a884-4843-a8fa-1505b6d5ece7">
        <w:r>
          <w:rPr>
            <w:rStyle w:val="HyperlinkGreen"/>
            <w:b/>
          </w:rPr>
          <w:t>UTC</w:t>
        </w:r>
      </w:hyperlink>
      <w:r>
        <w:t>. For a stream object, this field MUST be all zeroes. For a root storage object, this field MUST be all zeroes, and the creation time is retrieved or set on the compound file itself.</w:t>
      </w:r>
    </w:p>
    <w:tbl>
      <w:tblPr>
        <w:tblStyle w:val="Table-ShadedHeader"/>
        <w:tblW w:w="0" w:type="auto"/>
        <w:tblInd w:w="475" w:type="dxa"/>
        <w:tblLook w:val="04A0" w:firstRow="1" w:lastRow="0" w:firstColumn="1" w:lastColumn="0" w:noHBand="0" w:noVBand="1"/>
      </w:tblPr>
      <w:tblGrid>
        <w:gridCol w:w="2054"/>
        <w:gridCol w:w="3898"/>
      </w:tblGrid>
      <w:tr w:rsidR="00DE3530" w:rsidTr="00DE3530">
        <w:trPr>
          <w:cnfStyle w:val="100000000000" w:firstRow="1" w:lastRow="0" w:firstColumn="0" w:lastColumn="0" w:oddVBand="0" w:evenVBand="0" w:oddHBand="0" w:evenHBand="0" w:firstRowFirstColumn="0" w:firstRowLastColumn="0" w:lastRowFirstColumn="0" w:lastRowLastColumn="0"/>
          <w:tblHeader/>
        </w:trPr>
        <w:tc>
          <w:tcPr>
            <w:tcW w:w="0" w:type="auto"/>
          </w:tcPr>
          <w:p w:rsidR="00DE3530" w:rsidRDefault="00161B54">
            <w:pPr>
              <w:pStyle w:val="TableHeaderText"/>
            </w:pPr>
            <w:r>
              <w:t>Value</w:t>
            </w:r>
          </w:p>
        </w:tc>
        <w:tc>
          <w:tcPr>
            <w:tcW w:w="0" w:type="auto"/>
          </w:tcPr>
          <w:p w:rsidR="00DE3530" w:rsidRDefault="00161B54">
            <w:pPr>
              <w:pStyle w:val="TableHeaderText"/>
            </w:pPr>
            <w:r>
              <w:t>Meaning</w:t>
            </w:r>
          </w:p>
        </w:tc>
      </w:tr>
      <w:tr w:rsidR="00DE3530" w:rsidTr="00DE3530">
        <w:tc>
          <w:tcPr>
            <w:tcW w:w="0" w:type="auto"/>
          </w:tcPr>
          <w:p w:rsidR="00DE3530" w:rsidRDefault="00161B54">
            <w:pPr>
              <w:pStyle w:val="TableBodyText"/>
            </w:pPr>
            <w:r>
              <w:t>0x0000000000000000</w:t>
            </w:r>
          </w:p>
        </w:tc>
        <w:tc>
          <w:tcPr>
            <w:tcW w:w="0" w:type="auto"/>
          </w:tcPr>
          <w:p w:rsidR="00DE3530" w:rsidRDefault="00161B54">
            <w:pPr>
              <w:pStyle w:val="TableBodyText"/>
            </w:pPr>
            <w:r>
              <w:t>No creation time was recorded for the object.</w:t>
            </w:r>
          </w:p>
        </w:tc>
      </w:tr>
    </w:tbl>
    <w:p w:rsidR="00DE3530" w:rsidRDefault="00161B54">
      <w:pPr>
        <w:pStyle w:val="Definition-Field"/>
      </w:pPr>
      <w:r>
        <w:rPr>
          <w:b/>
        </w:rPr>
        <w:t xml:space="preserve">Modified Time (8 bytes): </w:t>
      </w:r>
      <w:r>
        <w:t xml:space="preserve">This field contains the </w:t>
      </w:r>
      <w:hyperlink w:anchor="gt_1f882c62-6a40-4b13-b624-3b200fa7b559">
        <w:r>
          <w:rPr>
            <w:rStyle w:val="HyperlinkGreen"/>
            <w:b/>
          </w:rPr>
          <w:t>modification time</w:t>
        </w:r>
      </w:hyperlink>
      <w:r>
        <w:t xml:space="preserve"> for a storage object</w:t>
      </w:r>
      <w:r>
        <w:t>, or all zeroes to indicate that the modified time of the storage object was not recorded. The Windows FILETIME structure is used to represent this field in UTC. For a stream object, this field MUST be all zeroes. For a root storage object, this field MAY</w:t>
      </w:r>
      <w:bookmarkStart w:id="75" w:name="Appendix_A_Target_2"/>
      <w:r>
        <w:rPr>
          <w:rStyle w:val="Hyperlink"/>
        </w:rPr>
        <w:fldChar w:fldCharType="begin"/>
      </w:r>
      <w:r>
        <w:rPr>
          <w:rStyle w:val="Hyperlink"/>
        </w:rPr>
        <w:instrText xml:space="preserve"> HYPERLINK \l "Appendix_A_2" \o "Product behavior note 2" \h </w:instrText>
      </w:r>
      <w:r>
        <w:rPr>
          <w:rStyle w:val="Hyperlink"/>
        </w:rPr>
      </w:r>
      <w:r>
        <w:rPr>
          <w:rStyle w:val="Hyperlink"/>
        </w:rPr>
        <w:fldChar w:fldCharType="separate"/>
      </w:r>
      <w:r>
        <w:rPr>
          <w:rStyle w:val="Hyperlink"/>
        </w:rPr>
        <w:t>&lt;2&gt;</w:t>
      </w:r>
      <w:r>
        <w:rPr>
          <w:rStyle w:val="Hyperlink"/>
        </w:rPr>
        <w:fldChar w:fldCharType="end"/>
      </w:r>
      <w:bookmarkEnd w:id="75"/>
      <w:r>
        <w:t xml:space="preserve"> be set to all zeroes, and the modified time is retrieved or set on the compound file itself.</w:t>
      </w:r>
    </w:p>
    <w:tbl>
      <w:tblPr>
        <w:tblStyle w:val="Table-ShadedHeader"/>
        <w:tblW w:w="0" w:type="auto"/>
        <w:tblInd w:w="475" w:type="dxa"/>
        <w:tblLook w:val="04A0" w:firstRow="1" w:lastRow="0" w:firstColumn="1" w:lastColumn="0" w:noHBand="0" w:noVBand="1"/>
      </w:tblPr>
      <w:tblGrid>
        <w:gridCol w:w="2054"/>
        <w:gridCol w:w="5956"/>
      </w:tblGrid>
      <w:tr w:rsidR="00DE3530" w:rsidTr="00DE3530">
        <w:trPr>
          <w:cnfStyle w:val="100000000000" w:firstRow="1" w:lastRow="0" w:firstColumn="0" w:lastColumn="0" w:oddVBand="0" w:evenVBand="0" w:oddHBand="0" w:evenHBand="0" w:firstRowFirstColumn="0" w:firstRowLastColumn="0" w:lastRowFirstColumn="0" w:lastRowLastColumn="0"/>
          <w:tblHeader/>
        </w:trPr>
        <w:tc>
          <w:tcPr>
            <w:tcW w:w="0" w:type="auto"/>
          </w:tcPr>
          <w:p w:rsidR="00DE3530" w:rsidRDefault="00161B54">
            <w:pPr>
              <w:pStyle w:val="TableHeaderText"/>
            </w:pPr>
            <w:r>
              <w:lastRenderedPageBreak/>
              <w:t>Value</w:t>
            </w:r>
          </w:p>
        </w:tc>
        <w:tc>
          <w:tcPr>
            <w:tcW w:w="5956" w:type="dxa"/>
          </w:tcPr>
          <w:p w:rsidR="00DE3530" w:rsidRDefault="00161B54">
            <w:pPr>
              <w:pStyle w:val="TableHeaderText"/>
            </w:pPr>
            <w:r>
              <w:t>Meaning</w:t>
            </w:r>
          </w:p>
        </w:tc>
      </w:tr>
      <w:tr w:rsidR="00DE3530" w:rsidTr="00DE3530">
        <w:tc>
          <w:tcPr>
            <w:tcW w:w="0" w:type="auto"/>
          </w:tcPr>
          <w:p w:rsidR="00DE3530" w:rsidRDefault="00161B54">
            <w:pPr>
              <w:pStyle w:val="TableBodyText"/>
            </w:pPr>
            <w:r>
              <w:t>0x0000000000000000</w:t>
            </w:r>
          </w:p>
        </w:tc>
        <w:tc>
          <w:tcPr>
            <w:tcW w:w="5956" w:type="dxa"/>
          </w:tcPr>
          <w:p w:rsidR="00DE3530" w:rsidRDefault="00161B54">
            <w:pPr>
              <w:pStyle w:val="TableBodyText"/>
            </w:pPr>
            <w:r>
              <w:t>No modified time was recorded for the object.</w:t>
            </w:r>
          </w:p>
        </w:tc>
      </w:tr>
    </w:tbl>
    <w:p w:rsidR="00DE3530" w:rsidRDefault="00161B54">
      <w:pPr>
        <w:pStyle w:val="Definition-Field"/>
      </w:pPr>
      <w:r>
        <w:rPr>
          <w:b/>
        </w:rPr>
        <w:t>Starting Sector</w:t>
      </w:r>
      <w:r>
        <w:rPr>
          <w:b/>
        </w:rPr>
        <w:t xml:space="preserve"> Location (4 bytes): </w:t>
      </w:r>
      <w:r>
        <w:t xml:space="preserve">This field contains the first </w:t>
      </w:r>
      <w:hyperlink w:anchor="gt_b5bbe646-aa5f-4b4e-ae9e-bdae444cbfa2">
        <w:r>
          <w:rPr>
            <w:rStyle w:val="HyperlinkGreen"/>
            <w:b/>
          </w:rPr>
          <w:t>sector</w:t>
        </w:r>
      </w:hyperlink>
      <w:r>
        <w:t xml:space="preserve"> location if this is a stream object. For a root storage object, this field MUST contain the first sector of the </w:t>
      </w:r>
      <w:hyperlink w:anchor="gt_f6b5a467-14e9-4832-b945-f36207f66cff">
        <w:r>
          <w:rPr>
            <w:rStyle w:val="HyperlinkGreen"/>
            <w:b/>
          </w:rPr>
          <w:t>mini stream</w:t>
        </w:r>
      </w:hyperlink>
      <w:r>
        <w:t>, if the mini stream exists. For a storage object, this field MUST be set to all zeroes.</w:t>
      </w:r>
    </w:p>
    <w:p w:rsidR="00DE3530" w:rsidRDefault="00161B54">
      <w:pPr>
        <w:pStyle w:val="Definition-Field"/>
      </w:pPr>
      <w:r>
        <w:rPr>
          <w:b/>
        </w:rPr>
        <w:t xml:space="preserve">Stream Size (8 bytes): </w:t>
      </w:r>
      <w:r>
        <w:t xml:space="preserve">This 64-bit integer field contains the size of the </w:t>
      </w:r>
      <w:hyperlink w:anchor="gt_975908f3-246b-4cbe-ad39-f63468dcd839">
        <w:r>
          <w:rPr>
            <w:rStyle w:val="HyperlinkGreen"/>
            <w:b/>
          </w:rPr>
          <w:t>user-defined data</w:t>
        </w:r>
      </w:hyperlink>
      <w:r>
        <w:t xml:space="preserve"> if this is a stream object. For a root storage object, this field contains the size of the mini stream. For a storage object, this field MUST be set to all zeroes.</w:t>
      </w:r>
    </w:p>
    <w:p w:rsidR="00DE3530" w:rsidRDefault="00161B54">
      <w:pPr>
        <w:pStyle w:val="ListParagraph"/>
        <w:numPr>
          <w:ilvl w:val="0"/>
          <w:numId w:val="56"/>
        </w:numPr>
        <w:ind w:left="720"/>
      </w:pPr>
      <w:r>
        <w:t xml:space="preserve">For a version 3 compound file 512-byte </w:t>
      </w:r>
      <w:hyperlink w:anchor="gt_1c7c3f33-806a-4717-8e1b-930694d521d0">
        <w:r>
          <w:rPr>
            <w:rStyle w:val="HyperlinkGreen"/>
            <w:b/>
          </w:rPr>
          <w:t>sector size</w:t>
        </w:r>
      </w:hyperlink>
      <w:r>
        <w:t xml:space="preserve">, the value of this field MUST be less than or equal to 0x80000000. (Equivalently, this requirement can be stated: the size of a stream or of the mini stream in a version 3 compound file MUST be less </w:t>
      </w:r>
      <w:r>
        <w:t>than or equal to 2 gigabytes (GB).) Note that as a consequence of this requirement, the most significant 32 bits of this field MUST be zero in a version 3 compound file. However, implementers should be aware that some older implementations did not initiali</w:t>
      </w:r>
      <w:r>
        <w:t xml:space="preserve">ze the most significant 32 bits of this field, and these bits might therefore be nonzero in files that are otherwise valid version 3 compound files. Although this document does not normatively specify parser behavior, it is recommended that parsers ignore </w:t>
      </w:r>
      <w:r>
        <w:t>the most significant 32 bits of this field in version 3 compound files, treating it as if its value were zero, unless there is a specific reason to do otherwise (for example, a parser whose purpose is to verify the correctness of a compound file).</w:t>
      </w:r>
    </w:p>
    <w:p w:rsidR="00DE3530" w:rsidRDefault="00161B54">
      <w:pPr>
        <w:pStyle w:val="Heading3"/>
      </w:pPr>
      <w:bookmarkStart w:id="76" w:name="section_026fde6e143d41bfa7dac08b2130d50e"/>
      <w:bookmarkStart w:id="77" w:name="_Toc243614484"/>
      <w:r>
        <w:t>Root Directory Entry</w:t>
      </w:r>
      <w:bookmarkEnd w:id="76"/>
      <w:bookmarkEnd w:id="77"/>
      <w:r>
        <w:fldChar w:fldCharType="begin"/>
      </w:r>
      <w:r>
        <w:instrText xml:space="preserve"> XE "Root directory entry"</w:instrText>
      </w:r>
      <w:r>
        <w:fldChar w:fldCharType="end"/>
      </w:r>
      <w:r>
        <w:fldChar w:fldCharType="begin"/>
      </w:r>
      <w:r>
        <w:instrText xml:space="preserve"> XE "Directory sectors:root directory entry"</w:instrText>
      </w:r>
      <w:r>
        <w:fldChar w:fldCharType="end"/>
      </w:r>
    </w:p>
    <w:p w:rsidR="00DE3530" w:rsidRDefault="00161B54">
      <w:r>
        <w:t xml:space="preserve">The first entry in the first </w:t>
      </w:r>
      <w:hyperlink w:anchor="gt_b5bbe646-aa5f-4b4e-ae9e-bdae444cbfa2">
        <w:r>
          <w:rPr>
            <w:rStyle w:val="HyperlinkGreen"/>
            <w:b/>
          </w:rPr>
          <w:t>sector</w:t>
        </w:r>
      </w:hyperlink>
      <w:r>
        <w:t xml:space="preserve"> of the </w:t>
      </w:r>
      <w:hyperlink w:anchor="gt_49ce3946-04d2-4cc9-9350-ebcd952b9ab9">
        <w:r>
          <w:rPr>
            <w:rStyle w:val="HyperlinkGreen"/>
            <w:b/>
          </w:rPr>
          <w:t>directory</w:t>
        </w:r>
      </w:hyperlink>
      <w:r>
        <w:t xml:space="preserve"> chain (also referred to as the first element of the directory array, or stream ID #0) is known as the root </w:t>
      </w:r>
      <w:hyperlink w:anchor="gt_58e4a5cf-917f-4649-92c5-ece7006c120d">
        <w:r>
          <w:rPr>
            <w:rStyle w:val="HyperlinkGreen"/>
            <w:b/>
          </w:rPr>
          <w:t>directory entry</w:t>
        </w:r>
      </w:hyperlink>
      <w:r>
        <w:t>, and it is reserved for two purposes. First, it provide</w:t>
      </w:r>
      <w:r>
        <w:t xml:space="preserve">s a root parent for all objects that are stationed at the root of the compound file. Second, its function is overloaded to store the size and starting sector for the </w:t>
      </w:r>
      <w:hyperlink w:anchor="gt_f6b5a467-14e9-4832-b945-f36207f66cff">
        <w:r>
          <w:rPr>
            <w:rStyle w:val="HyperlinkGreen"/>
            <w:b/>
          </w:rPr>
          <w:t>mini stream</w:t>
        </w:r>
      </w:hyperlink>
      <w:r>
        <w:t>.</w:t>
      </w:r>
    </w:p>
    <w:p w:rsidR="00DE3530" w:rsidRDefault="00161B54">
      <w:r>
        <w:t>The root direct</w:t>
      </w:r>
      <w:r>
        <w:t xml:space="preserve">ory entry behaves as both a stream and a </w:t>
      </w:r>
      <w:hyperlink w:anchor="gt_c3ddf892-3f55-4561-8804-20325dbc8fba">
        <w:r>
          <w:rPr>
            <w:rStyle w:val="HyperlinkGreen"/>
            <w:b/>
          </w:rPr>
          <w:t>storage object</w:t>
        </w:r>
      </w:hyperlink>
      <w:r>
        <w:t>. The root directory entry's Name field MUST contain the null-terminated string "</w:t>
      </w:r>
      <w:r>
        <w:rPr>
          <w:b/>
        </w:rPr>
        <w:t>Root Entry</w:t>
      </w:r>
      <w:r>
        <w:t xml:space="preserve">" in </w:t>
      </w:r>
      <w:hyperlink w:anchor="gt_c305d0ab-8b94-461a-bd76-13b40cb8c4d8">
        <w:r>
          <w:rPr>
            <w:rStyle w:val="HyperlinkGreen"/>
            <w:b/>
          </w:rPr>
          <w:t>Unicode</w:t>
        </w:r>
      </w:hyperlink>
      <w:r>
        <w:t xml:space="preserve"> </w:t>
      </w:r>
      <w:hyperlink w:anchor="gt_4c9eef52-69d4-43e7-ac04-ff1fe43a94fb">
        <w:r>
          <w:rPr>
            <w:rStyle w:val="HyperlinkGreen"/>
            <w:b/>
          </w:rPr>
          <w:t>UTF-16</w:t>
        </w:r>
      </w:hyperlink>
      <w:r>
        <w:t xml:space="preserve">. </w:t>
      </w:r>
    </w:p>
    <w:p w:rsidR="00DE3530" w:rsidRDefault="00161B54">
      <w:r>
        <w:t xml:space="preserve">The </w:t>
      </w:r>
      <w:hyperlink w:anchor="gt_a224e395-3fea-48bd-b141-3dd9bee2136a">
        <w:r>
          <w:rPr>
            <w:rStyle w:val="HyperlinkGreen"/>
            <w:b/>
          </w:rPr>
          <w:t>object class</w:t>
        </w:r>
      </w:hyperlink>
      <w:r>
        <w:t xml:space="preserve"> </w:t>
      </w:r>
      <w:hyperlink w:anchor="gt_f49694cc-c350-462d-ab8e-816f0103c6c1">
        <w:r>
          <w:rPr>
            <w:rStyle w:val="HyperlinkGreen"/>
            <w:b/>
          </w:rPr>
          <w:t>GUID</w:t>
        </w:r>
      </w:hyperlink>
      <w:r>
        <w:t xml:space="preserve"> (</w:t>
      </w:r>
      <w:hyperlink w:anchor="gt_e433c806-6cb6-46a2-bb95-523df8818c99">
        <w:r>
          <w:rPr>
            <w:rStyle w:val="HyperlinkGreen"/>
            <w:b/>
          </w:rPr>
          <w:t>CLSID</w:t>
        </w:r>
      </w:hyperlink>
      <w:r>
        <w:t xml:space="preserve">) that is stored in the root directory entry can be used for COM activation of the document's </w:t>
      </w:r>
      <w:hyperlink w:anchor="gt_15dae0ae-da4d-4984-9c8f-4f337e8e42d2">
        <w:r>
          <w:rPr>
            <w:rStyle w:val="HyperlinkGreen"/>
            <w:b/>
          </w:rPr>
          <w:t>application</w:t>
        </w:r>
      </w:hyperlink>
      <w:r>
        <w:t>.</w:t>
      </w:r>
    </w:p>
    <w:p w:rsidR="00DE3530" w:rsidRDefault="00161B54">
      <w:r>
        <w:t>The time stamps for th</w:t>
      </w:r>
      <w:r>
        <w:t xml:space="preserve">e root storage are not maintained in the root directory entry. Rather, the root storage's creation and </w:t>
      </w:r>
      <w:hyperlink w:anchor="gt_1f882c62-6a40-4b13-b624-3b200fa7b559">
        <w:r>
          <w:rPr>
            <w:rStyle w:val="HyperlinkGreen"/>
            <w:b/>
          </w:rPr>
          <w:t>modification time</w:t>
        </w:r>
      </w:hyperlink>
      <w:r>
        <w:t xml:space="preserve"> stamps are normally stored on the file itself in the </w:t>
      </w:r>
      <w:hyperlink w:anchor="gt_528b06a4-e67c-43b3-a02d-8738858a691d">
        <w:r>
          <w:rPr>
            <w:rStyle w:val="HyperlinkGreen"/>
            <w:b/>
          </w:rPr>
          <w:t>file system</w:t>
        </w:r>
      </w:hyperlink>
      <w:r>
        <w:t>.</w:t>
      </w:r>
    </w:p>
    <w:p w:rsidR="00DE3530" w:rsidRDefault="00161B54">
      <w:r>
        <w:t xml:space="preserve">The </w:t>
      </w:r>
      <w:r>
        <w:rPr>
          <w:b/>
        </w:rPr>
        <w:t>Creation Time</w:t>
      </w:r>
      <w:r>
        <w:t xml:space="preserve"> field in the root storage directory entry MUST be all zeroes. The </w:t>
      </w:r>
      <w:r>
        <w:rPr>
          <w:b/>
        </w:rPr>
        <w:t>Modified Time</w:t>
      </w:r>
      <w:r>
        <w:t xml:space="preserve"> field in the root storage directory entry MAY be all zeroes.</w:t>
      </w:r>
    </w:p>
    <w:p w:rsidR="00DE3530" w:rsidRDefault="00161B54">
      <w:pPr>
        <w:pStyle w:val="Heading3"/>
      </w:pPr>
      <w:bookmarkStart w:id="78" w:name="section_b37413bbf3ef4adcb18e29bddd62c26e"/>
      <w:bookmarkStart w:id="79" w:name="_Toc243614485"/>
      <w:r>
        <w:t>Other Directory Entries</w:t>
      </w:r>
      <w:bookmarkEnd w:id="78"/>
      <w:bookmarkEnd w:id="79"/>
      <w:r>
        <w:fldChar w:fldCharType="begin"/>
      </w:r>
      <w:r>
        <w:instrText xml:space="preserve"> XE "Directory sect</w:instrText>
      </w:r>
      <w:r>
        <w:instrText>ors:other directory entries"</w:instrText>
      </w:r>
      <w:r>
        <w:fldChar w:fldCharType="end"/>
      </w:r>
    </w:p>
    <w:p w:rsidR="00DE3530" w:rsidRDefault="00161B54">
      <w:hyperlink w:anchor="gt_58e4a5cf-917f-4649-92c5-ece7006c120d">
        <w:r>
          <w:rPr>
            <w:rStyle w:val="HyperlinkGreen"/>
            <w:b/>
          </w:rPr>
          <w:t>Directory entries</w:t>
        </w:r>
      </w:hyperlink>
      <w:r>
        <w:t xml:space="preserve"> other than the root storage directory entry are marked as either </w:t>
      </w:r>
      <w:hyperlink w:anchor="gt_9f598e1c-0d65-4845-8f06-8d50f7a32fd5">
        <w:r>
          <w:rPr>
            <w:rStyle w:val="HyperlinkGreen"/>
            <w:b/>
          </w:rPr>
          <w:t>stream objects</w:t>
        </w:r>
      </w:hyperlink>
      <w:r>
        <w:t xml:space="preserve">, </w:t>
      </w:r>
      <w:hyperlink w:anchor="gt_c3ddf892-3f55-4561-8804-20325dbc8fba">
        <w:r>
          <w:rPr>
            <w:rStyle w:val="HyperlinkGreen"/>
            <w:b/>
          </w:rPr>
          <w:t>storage objects</w:t>
        </w:r>
      </w:hyperlink>
      <w:r>
        <w:t>, or unallocated objects.</w:t>
      </w:r>
    </w:p>
    <w:p w:rsidR="00DE3530" w:rsidRDefault="00161B54">
      <w:r>
        <w:t xml:space="preserve">The </w:t>
      </w:r>
      <w:hyperlink w:anchor="gt_e433c806-6cb6-46a2-bb95-523df8818c99">
        <w:r>
          <w:rPr>
            <w:rStyle w:val="HyperlinkGreen"/>
            <w:b/>
          </w:rPr>
          <w:t>CLSID</w:t>
        </w:r>
      </w:hyperlink>
      <w:r>
        <w:t xml:space="preserve">, state bits, </w:t>
      </w:r>
      <w:hyperlink w:anchor="gt_f49a559a-a89c-4199-b4d0-974cac3240f9">
        <w:r>
          <w:rPr>
            <w:rStyle w:val="HyperlinkGreen"/>
            <w:b/>
          </w:rPr>
          <w:t>creation</w:t>
        </w:r>
        <w:r>
          <w:rPr>
            <w:rStyle w:val="HyperlinkGreen"/>
            <w:b/>
          </w:rPr>
          <w:t xml:space="preserve"> time</w:t>
        </w:r>
      </w:hyperlink>
      <w:r>
        <w:t xml:space="preserve">, modified time, and Child ID values are meaningful in directory entries for storage objects but not for </w:t>
      </w:r>
      <w:hyperlink w:anchor="gt_3de414eb-819f-44ff-8cb9-366d6ae67aa3">
        <w:r>
          <w:rPr>
            <w:rStyle w:val="HyperlinkGreen"/>
            <w:b/>
          </w:rPr>
          <w:t>Stream objects</w:t>
        </w:r>
      </w:hyperlink>
      <w:r>
        <w:t>.</w:t>
      </w:r>
    </w:p>
    <w:p w:rsidR="00DE3530" w:rsidRDefault="00161B54">
      <w:r>
        <w:t>The Starting Sector Location and Stream Size values are meaningful i</w:t>
      </w:r>
      <w:r>
        <w:t>n directory entries for stream objects but not for storage objects.</w:t>
      </w:r>
    </w:p>
    <w:p w:rsidR="00DE3530" w:rsidRDefault="00161B54">
      <w:r>
        <w:t xml:space="preserve">To determine the file location of actual stream data from a stream directory entry, it is necessary to determine whether the stream exists as normal sectors allocated in the </w:t>
      </w:r>
      <w:hyperlink w:anchor="gt_f2bf797b-e733-4fb9-b5e5-7e122f4abbe0">
        <w:r>
          <w:rPr>
            <w:rStyle w:val="HyperlinkGreen"/>
            <w:b/>
          </w:rPr>
          <w:t>FAT</w:t>
        </w:r>
      </w:hyperlink>
      <w:r>
        <w:t xml:space="preserve"> or as mini sectors (from the </w:t>
      </w:r>
      <w:hyperlink w:anchor="gt_f6b5a467-14e9-4832-b945-f36207f66cff">
        <w:r>
          <w:rPr>
            <w:rStyle w:val="HyperlinkGreen"/>
            <w:b/>
          </w:rPr>
          <w:t>mini stream</w:t>
        </w:r>
      </w:hyperlink>
      <w:r>
        <w:t xml:space="preserve">) allocated in the </w:t>
      </w:r>
      <w:hyperlink w:anchor="gt_2a145f15-cf64-4041-a52a-443b011e5a33">
        <w:r>
          <w:rPr>
            <w:rStyle w:val="HyperlinkGreen"/>
            <w:b/>
          </w:rPr>
          <w:t>mini FAT</w:t>
        </w:r>
      </w:hyperlink>
      <w:r>
        <w:t xml:space="preserve">. Streams whose size is less than the </w:t>
      </w:r>
      <w:r>
        <w:rPr>
          <w:b/>
        </w:rPr>
        <w:t xml:space="preserve">Mini Stream </w:t>
      </w:r>
      <w:r>
        <w:rPr>
          <w:b/>
        </w:rPr>
        <w:lastRenderedPageBreak/>
        <w:t>Cutoff Size</w:t>
      </w:r>
      <w:r>
        <w:t xml:space="preserve"> value (typically 4,096 bytes) for the file exist in the mini stream. The Starting Sector Location is used as an index into the mini FAT (which starts at mini FAT Starting Location) to track the </w:t>
      </w:r>
      <w:r>
        <w:t xml:space="preserve">chain of </w:t>
      </w:r>
      <w:hyperlink w:anchor="gt_b5bbe646-aa5f-4b4e-ae9e-bdae444cbfa2">
        <w:r>
          <w:rPr>
            <w:rStyle w:val="HyperlinkGreen"/>
            <w:b/>
          </w:rPr>
          <w:t>sectors</w:t>
        </w:r>
      </w:hyperlink>
      <w:r>
        <w:t xml:space="preserve"> through the mini stream. Streams whose size is greater than or equal to the </w:t>
      </w:r>
      <w:r>
        <w:rPr>
          <w:b/>
        </w:rPr>
        <w:t>Mini Stream Cutoff Size</w:t>
      </w:r>
      <w:r>
        <w:t xml:space="preserve"> value for the file exist as standard streams. Their Starting Sector Location </w:t>
      </w:r>
      <w:r>
        <w:t>value is used as an index into the standard FAT, which describes the chain of full sectors containing their data.</w:t>
      </w:r>
    </w:p>
    <w:p w:rsidR="00DE3530" w:rsidRDefault="00161B54">
      <w:r>
        <w:t xml:space="preserve">For 512-byte sectors, the </w:t>
      </w:r>
      <w:r>
        <w:rPr>
          <w:b/>
        </w:rPr>
        <w:t>Stream Size</w:t>
      </w:r>
      <w:r>
        <w:t xml:space="preserve"> upper 32-bits field MUST be set to zero when the </w:t>
      </w:r>
      <w:hyperlink w:anchor="gt_4819d51b-789c-4d2a-ba56-88a48a87fae7">
        <w:r>
          <w:rPr>
            <w:rStyle w:val="HyperlinkGreen"/>
            <w:b/>
          </w:rPr>
          <w:t>compound file</w:t>
        </w:r>
      </w:hyperlink>
      <w:r>
        <w:t xml:space="preserve"> is written. However, the high DWORD of this field was not initialized in older implementations, so current implementations MUST accept uninitialized high DWORD for the </w:t>
      </w:r>
      <w:r>
        <w:rPr>
          <w:b/>
        </w:rPr>
        <w:t>Stream Size</w:t>
      </w:r>
      <w:r>
        <w:t xml:space="preserve"> field. For version 4 compound files that support a 4,09</w:t>
      </w:r>
      <w:r>
        <w:t xml:space="preserve">6-byte </w:t>
      </w:r>
      <w:hyperlink w:anchor="gt_1c7c3f33-806a-4717-8e1b-930694d521d0">
        <w:r>
          <w:rPr>
            <w:rStyle w:val="HyperlinkGreen"/>
            <w:b/>
          </w:rPr>
          <w:t>sector size</w:t>
        </w:r>
      </w:hyperlink>
      <w:r>
        <w:t xml:space="preserve">, the </w:t>
      </w:r>
      <w:r>
        <w:rPr>
          <w:b/>
        </w:rPr>
        <w:t>Stream Size</w:t>
      </w:r>
      <w:r>
        <w:t xml:space="preserve"> must be a full 64-bit integer stream size.</w:t>
      </w:r>
    </w:p>
    <w:p w:rsidR="00DE3530" w:rsidRDefault="00161B54">
      <w:r>
        <w:t>Free (unused) directory entries are marked with Object Type 0x0 (unknown or unallocated). The entire directory entr</w:t>
      </w:r>
      <w:r>
        <w:t>y must consist of all zeroes except for the child, right sibling, and left sibling pointers, which must be initialized to NOSTREAM (0xFFFFFFFF).</w:t>
      </w:r>
    </w:p>
    <w:p w:rsidR="00DE3530" w:rsidRDefault="00161B54">
      <w:pPr>
        <w:pStyle w:val="Heading3"/>
      </w:pPr>
      <w:bookmarkStart w:id="80" w:name="section_d30e462c5f8a435b9c4ccc0b9ea89956"/>
      <w:bookmarkStart w:id="81" w:name="_Toc243614486"/>
      <w:r>
        <w:t>Red-Black Tree</w:t>
      </w:r>
      <w:bookmarkEnd w:id="80"/>
      <w:bookmarkEnd w:id="81"/>
      <w:r>
        <w:fldChar w:fldCharType="begin"/>
      </w:r>
      <w:r>
        <w:instrText xml:space="preserve"> XE "Red-black tree"</w:instrText>
      </w:r>
      <w:r>
        <w:fldChar w:fldCharType="end"/>
      </w:r>
      <w:r>
        <w:fldChar w:fldCharType="begin"/>
      </w:r>
      <w:r>
        <w:instrText xml:space="preserve"> XE "Directory sectors:red-black tree"</w:instrText>
      </w:r>
      <w:r>
        <w:fldChar w:fldCharType="end"/>
      </w:r>
    </w:p>
    <w:p w:rsidR="00DE3530" w:rsidRDefault="00161B54">
      <w:r>
        <w:t>Each set of sibling objects in one</w:t>
      </w:r>
      <w:r>
        <w:t xml:space="preserve"> level of the containment hierarchy (all </w:t>
      </w:r>
      <w:hyperlink w:anchor="gt_9b04b599-9dca-48f1-aa9e-08e254d20553">
        <w:r>
          <w:rPr>
            <w:rStyle w:val="HyperlinkGreen"/>
            <w:b/>
          </w:rPr>
          <w:t>child objects</w:t>
        </w:r>
      </w:hyperlink>
      <w:r>
        <w:t xml:space="preserve"> under a </w:t>
      </w:r>
      <w:hyperlink w:anchor="gt_c3ddf892-3f55-4561-8804-20325dbc8fba">
        <w:r>
          <w:rPr>
            <w:rStyle w:val="HyperlinkGreen"/>
            <w:b/>
          </w:rPr>
          <w:t>storage object</w:t>
        </w:r>
      </w:hyperlink>
      <w:r>
        <w:t xml:space="preserve">) is represented as a red-black tree. The </w:t>
      </w:r>
      <w:hyperlink w:anchor="gt_0d41951a-62f0-4fbd-bb23-22f645ae3bf5">
        <w:r>
          <w:rPr>
            <w:rStyle w:val="HyperlinkGreen"/>
            <w:b/>
          </w:rPr>
          <w:t>parent object</w:t>
        </w:r>
      </w:hyperlink>
      <w:r>
        <w:t xml:space="preserve"> of this set of siblings will have a pointer to the top of this tree.</w:t>
      </w:r>
    </w:p>
    <w:p w:rsidR="00DE3530" w:rsidRDefault="00161B54">
      <w:r>
        <w:t>A red-black tree is a special type of binary search tree where each node has a color attribute of red or black. It allows ef</w:t>
      </w:r>
      <w:r>
        <w:t>ficient searching in the list of child objects under a storage object. The constraints on a red-black tree allow the binary tree to be roughly balanced, so that insertion, deletion, and searching operations are efficient.</w:t>
      </w:r>
    </w:p>
    <w:p w:rsidR="00DE3530" w:rsidRDefault="00161B54">
      <w:r>
        <w:t>To be valid, the red-black tree MU</w:t>
      </w:r>
      <w:r>
        <w:t>ST maintain the following constraints:</w:t>
      </w:r>
    </w:p>
    <w:p w:rsidR="00DE3530" w:rsidRDefault="00161B54">
      <w:pPr>
        <w:pStyle w:val="ListParagraph"/>
        <w:numPr>
          <w:ilvl w:val="0"/>
          <w:numId w:val="57"/>
        </w:numPr>
      </w:pPr>
      <w:r>
        <w:t xml:space="preserve">The </w:t>
      </w:r>
      <w:hyperlink w:anchor="gt_d49237e3-04dd-4823-a0a5-5e23f750a5f4">
        <w:r>
          <w:rPr>
            <w:rStyle w:val="HyperlinkGreen"/>
            <w:b/>
          </w:rPr>
          <w:t>root storage object</w:t>
        </w:r>
      </w:hyperlink>
      <w:r>
        <w:t xml:space="preserve"> MUST always be black. Because the root </w:t>
      </w:r>
      <w:hyperlink w:anchor="gt_49ce3946-04d2-4cc9-9350-ebcd952b9ab9">
        <w:r>
          <w:rPr>
            <w:rStyle w:val="HyperlinkGreen"/>
            <w:b/>
          </w:rPr>
          <w:t>directory</w:t>
        </w:r>
      </w:hyperlink>
      <w:r>
        <w:t xml:space="preserve"> does not have siblin</w:t>
      </w:r>
      <w:r>
        <w:t>gs, its color is irrelevant and can therefore be either red or black.</w:t>
      </w:r>
    </w:p>
    <w:p w:rsidR="00DE3530" w:rsidRDefault="00161B54">
      <w:pPr>
        <w:pStyle w:val="ListParagraph"/>
        <w:numPr>
          <w:ilvl w:val="0"/>
          <w:numId w:val="57"/>
        </w:numPr>
      </w:pPr>
      <w:r>
        <w:t>Two consecutive nodes MUST NOT both be red.</w:t>
      </w:r>
    </w:p>
    <w:p w:rsidR="00DE3530" w:rsidRDefault="00161B54">
      <w:pPr>
        <w:pStyle w:val="ListParagraph"/>
        <w:numPr>
          <w:ilvl w:val="0"/>
          <w:numId w:val="57"/>
        </w:numPr>
      </w:pPr>
      <w:r>
        <w:t>The left sibling MUST always be less than the right sibling. This sorting relationship is defined as follows:</w:t>
      </w:r>
    </w:p>
    <w:p w:rsidR="00DE3530" w:rsidRDefault="00161B54">
      <w:pPr>
        <w:pStyle w:val="ListParagraph"/>
        <w:numPr>
          <w:ilvl w:val="1"/>
          <w:numId w:val="58"/>
        </w:numPr>
      </w:pPr>
      <w:r>
        <w:t>A node that has a shorter name i</w:t>
      </w:r>
      <w:r>
        <w:t xml:space="preserve">s less than a node that has a longer name. (Compare the length of the names from the </w:t>
      </w:r>
      <w:r>
        <w:rPr>
          <w:b/>
        </w:rPr>
        <w:t>Directory Entry Name Length</w:t>
      </w:r>
      <w:r>
        <w:t xml:space="preserve"> field.)</w:t>
      </w:r>
    </w:p>
    <w:p w:rsidR="00DE3530" w:rsidRDefault="00161B54">
      <w:pPr>
        <w:pStyle w:val="ListParagraph"/>
        <w:numPr>
          <w:ilvl w:val="1"/>
          <w:numId w:val="58"/>
        </w:numPr>
      </w:pPr>
      <w:r>
        <w:t xml:space="preserve">For nodes that have the same name length from </w:t>
      </w:r>
      <w:r>
        <w:rPr>
          <w:b/>
        </w:rPr>
        <w:t>Directory Entry Name Length</w:t>
      </w:r>
      <w:r>
        <w:t xml:space="preserve">, iterate through each </w:t>
      </w:r>
      <w:hyperlink w:anchor="gt_4c9eef52-69d4-43e7-ac04-ff1fe43a94fb">
        <w:r>
          <w:rPr>
            <w:rStyle w:val="HyperlinkGreen"/>
            <w:b/>
          </w:rPr>
          <w:t>UTF-16</w:t>
        </w:r>
      </w:hyperlink>
      <w:r>
        <w:t xml:space="preserve"> code point, one at a time, from the beginning of the </w:t>
      </w:r>
      <w:hyperlink w:anchor="gt_c305d0ab-8b94-461a-bd76-13b40cb8c4d8">
        <w:r>
          <w:rPr>
            <w:rStyle w:val="HyperlinkGreen"/>
            <w:b/>
          </w:rPr>
          <w:t>Unicode</w:t>
        </w:r>
      </w:hyperlink>
      <w:r>
        <w:t xml:space="preserve"> string.</w:t>
      </w:r>
    </w:p>
    <w:p w:rsidR="00DE3530" w:rsidRDefault="00161B54">
      <w:pPr>
        <w:pStyle w:val="ListParagraph"/>
        <w:numPr>
          <w:ilvl w:val="1"/>
          <w:numId w:val="58"/>
        </w:numPr>
      </w:pPr>
      <w:r>
        <w:t>For each UTF-16 code point, convert to uppercase by using the Unicode Default Case Conversion A</w:t>
      </w:r>
      <w:r>
        <w:t>lgorithm, simple case conversion variant (simple case foldings), with the following notes.</w:t>
      </w:r>
      <w:bookmarkStart w:id="82" w:name="Appendix_A_Target_3"/>
      <w:r>
        <w:rPr>
          <w:rStyle w:val="Hyperlink"/>
        </w:rPr>
        <w:fldChar w:fldCharType="begin"/>
      </w:r>
      <w:r>
        <w:rPr>
          <w:rStyle w:val="Hyperlink"/>
        </w:rPr>
        <w:instrText xml:space="preserve"> HYPERLINK \l "Appendix_A_3" \o "Product behavior note 3" \h </w:instrText>
      </w:r>
      <w:r>
        <w:rPr>
          <w:rStyle w:val="Hyperlink"/>
        </w:rPr>
      </w:r>
      <w:r>
        <w:rPr>
          <w:rStyle w:val="Hyperlink"/>
        </w:rPr>
        <w:fldChar w:fldCharType="separate"/>
      </w:r>
      <w:r>
        <w:rPr>
          <w:rStyle w:val="Hyperlink"/>
        </w:rPr>
        <w:t>&lt;3&gt;</w:t>
      </w:r>
      <w:r>
        <w:rPr>
          <w:rStyle w:val="Hyperlink"/>
        </w:rPr>
        <w:fldChar w:fldCharType="end"/>
      </w:r>
      <w:bookmarkEnd w:id="82"/>
      <w:r>
        <w:t>Compare each uppercased UTF-16 code point binary value.</w:t>
      </w:r>
    </w:p>
    <w:p w:rsidR="00DE3530" w:rsidRDefault="00161B54">
      <w:pPr>
        <w:pStyle w:val="ListParagraph"/>
        <w:numPr>
          <w:ilvl w:val="1"/>
          <w:numId w:val="58"/>
        </w:numPr>
      </w:pPr>
      <w:r>
        <w:t>Unicode</w:t>
      </w:r>
      <w:r>
        <w:t xml:space="preserve"> surrogate characters are never uppercased, because they are represented by two UTF-16 code points, while the sorting relationship uppercases a single UTF-16 code point at a time.</w:t>
      </w:r>
    </w:p>
    <w:p w:rsidR="00DE3530" w:rsidRDefault="00161B54">
      <w:pPr>
        <w:pStyle w:val="ListParagraph"/>
        <w:numPr>
          <w:ilvl w:val="1"/>
          <w:numId w:val="58"/>
        </w:numPr>
      </w:pPr>
      <w:r>
        <w:t>Lowercase characters that are defined in a newer, later version of the Unico</w:t>
      </w:r>
      <w:r>
        <w:t>de standard can be uppercased by an implementation that conforms to that later Unicode standard.</w:t>
      </w:r>
    </w:p>
    <w:p w:rsidR="00DE3530" w:rsidRDefault="00161B54">
      <w:r>
        <w:t xml:space="preserve">The simplest implementation of the preceding invariants would be to mark every node as black, in which case the tree is simply a binary tree. However, keeping </w:t>
      </w:r>
      <w:r>
        <w:t>the red-black tree balanced will typically result in better read performance.</w:t>
      </w:r>
    </w:p>
    <w:p w:rsidR="00DE3530" w:rsidRDefault="00161B54">
      <w:r>
        <w:lastRenderedPageBreak/>
        <w:t xml:space="preserve">All sibling objects within a storage object (all immediate child objects in one level of the hierarchy) MUST have unique names in the </w:t>
      </w:r>
      <w:r>
        <w:rPr>
          <w:b/>
        </w:rPr>
        <w:t>Directory Entry Name</w:t>
      </w:r>
      <w:r>
        <w:t xml:space="preserve"> field, where uniqueness</w:t>
      </w:r>
      <w:r>
        <w:t xml:space="preserve"> is determined by the sorting relationship.</w:t>
      </w:r>
    </w:p>
    <w:p w:rsidR="00DE3530" w:rsidRDefault="00161B54">
      <w:pPr>
        <w:pStyle w:val="Heading2"/>
      </w:pPr>
      <w:bookmarkStart w:id="83" w:name="section_b089dedabe204b4aaad5fbe68bb19672"/>
      <w:bookmarkStart w:id="84" w:name="_Toc243614487"/>
      <w:r>
        <w:t>Compound File User-Defined Data Sectors</w:t>
      </w:r>
      <w:bookmarkEnd w:id="83"/>
      <w:bookmarkEnd w:id="84"/>
      <w:r>
        <w:fldChar w:fldCharType="begin"/>
      </w:r>
      <w:r>
        <w:instrText xml:space="preserve"> XE "User-defined data sectors"</w:instrText>
      </w:r>
      <w:r>
        <w:fldChar w:fldCharType="end"/>
      </w:r>
    </w:p>
    <w:p w:rsidR="00DE3530" w:rsidRDefault="00161B54">
      <w:r>
        <w:t xml:space="preserve">Stream </w:t>
      </w:r>
      <w:hyperlink w:anchor="gt_b5bbe646-aa5f-4b4e-ae9e-bdae444cbfa2">
        <w:r>
          <w:rPr>
            <w:rStyle w:val="HyperlinkGreen"/>
            <w:b/>
          </w:rPr>
          <w:t>sectors</w:t>
        </w:r>
      </w:hyperlink>
      <w:r>
        <w:t xml:space="preserve"> are simply collections of arbitrary bytes. They are the building blocks of </w:t>
      </w:r>
      <w:hyperlink w:anchor="gt_975908f3-246b-4cbe-ad39-f63468dcd839">
        <w:r>
          <w:rPr>
            <w:rStyle w:val="HyperlinkGreen"/>
            <w:b/>
          </w:rPr>
          <w:t>user-defined data</w:t>
        </w:r>
      </w:hyperlink>
      <w:r>
        <w:t xml:space="preserve"> streams, and no restrictions are imposed on their contents. User-defined data sectors are represente</w:t>
      </w:r>
      <w:r>
        <w:t xml:space="preserve">d as chains in the </w:t>
      </w:r>
      <w:hyperlink w:anchor="gt_f2bf797b-e733-4fb9-b5e5-7e122f4abbe0">
        <w:r>
          <w:rPr>
            <w:rStyle w:val="HyperlinkGreen"/>
            <w:b/>
          </w:rPr>
          <w:t>FAT</w:t>
        </w:r>
      </w:hyperlink>
      <w:r>
        <w:t xml:space="preserve"> or </w:t>
      </w:r>
      <w:hyperlink w:anchor="gt_2a145f15-cf64-4041-a52a-443b011e5a33">
        <w:r>
          <w:rPr>
            <w:rStyle w:val="HyperlinkGreen"/>
            <w:b/>
          </w:rPr>
          <w:t>mini FAT</w:t>
        </w:r>
      </w:hyperlink>
      <w:r>
        <w:t xml:space="preserve">, and each chain MUST have a single </w:t>
      </w:r>
      <w:hyperlink w:anchor="gt_58e4a5cf-917f-4649-92c5-ece7006c120d">
        <w:r>
          <w:rPr>
            <w:rStyle w:val="HyperlinkGreen"/>
            <w:b/>
          </w:rPr>
          <w:t>directory entry</w:t>
        </w:r>
      </w:hyperlink>
      <w:r>
        <w:t xml:space="preserve"> associated with it to hold its </w:t>
      </w:r>
      <w:hyperlink w:anchor="gt_9f598e1c-0d65-4845-8f06-8d50f7a32fd5">
        <w:r>
          <w:rPr>
            <w:rStyle w:val="HyperlinkGreen"/>
            <w:b/>
          </w:rPr>
          <w:t>stream object</w:t>
        </w:r>
      </w:hyperlink>
      <w:r>
        <w:t xml:space="preserve"> metadata, such as its name and size.</w:t>
      </w:r>
    </w:p>
    <w:p w:rsidR="00DE3530" w:rsidRDefault="00161B54">
      <w:r>
        <w:rPr>
          <w:noProof/>
        </w:rPr>
        <w:drawing>
          <wp:inline distT="0" distB="0" distL="0" distR="0">
            <wp:extent cx="5076825" cy="1552575"/>
            <wp:effectExtent l="19050" t="0" r="9525" b="0"/>
            <wp:docPr id="5583" name="MS-CFB_pict84a9f39f-c268-28e8-2d9a-a7394f9a0e45.png" descr="Example of a user-defined data sector chain" title="Example of a user-defined data sector ch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4" name="MS-CFB_pict84a9f39f-c268-28e8-2d9a-a7394f9a0e45.png" descr="Example of a user-defined data sector chain" title="Example of a user-defined data sector chain"/>
                    <pic:cNvPicPr>
                      <a:picLocks noChangeAspect="1" noChangeArrowheads="1"/>
                    </pic:cNvPicPr>
                  </pic:nvPicPr>
                  <pic:blipFill>
                    <a:blip r:embed="rId52" cstate="print"/>
                    <a:srcRect/>
                    <a:stretch>
                      <a:fillRect/>
                    </a:stretch>
                  </pic:blipFill>
                  <pic:spPr bwMode="auto">
                    <a:xfrm>
                      <a:off x="0" y="0"/>
                      <a:ext cx="5076825" cy="1552575"/>
                    </a:xfrm>
                    <a:prstGeom prst="rect">
                      <a:avLst/>
                    </a:prstGeom>
                    <a:noFill/>
                    <a:ln w="9525">
                      <a:noFill/>
                      <a:miter lim="800000"/>
                      <a:headEnd/>
                      <a:tailEnd/>
                    </a:ln>
                  </pic:spPr>
                </pic:pic>
              </a:graphicData>
            </a:graphic>
          </wp:inline>
        </w:drawing>
      </w:r>
    </w:p>
    <w:p w:rsidR="00DE3530" w:rsidRDefault="00161B54">
      <w:pPr>
        <w:pStyle w:val="Caption"/>
      </w:pPr>
      <w:r>
        <w:t xml:space="preserve">Figure </w:t>
      </w:r>
      <w:r>
        <w:fldChar w:fldCharType="begin"/>
      </w:r>
      <w:r>
        <w:instrText xml:space="preserve"> SEQ Figure \* ARABIC </w:instrText>
      </w:r>
      <w:r>
        <w:fldChar w:fldCharType="separate"/>
      </w:r>
      <w:r>
        <w:rPr>
          <w:noProof/>
        </w:rPr>
        <w:t>15</w:t>
      </w:r>
      <w:r>
        <w:fldChar w:fldCharType="end"/>
      </w:r>
      <w:r>
        <w:t>: Example of a user-defined data sector chain</w:t>
      </w:r>
    </w:p>
    <w:p w:rsidR="00DE3530" w:rsidRDefault="00161B54">
      <w:r>
        <w:t>In the precedi</w:t>
      </w:r>
      <w:r>
        <w:t xml:space="preserve">ng example with sector #0 through sector #8 shown, a user-defined data </w:t>
      </w:r>
      <w:hyperlink w:anchor="gt_77e9e4d3-de1b-4242-8e02-09185d4e2b82">
        <w:r>
          <w:rPr>
            <w:rStyle w:val="HyperlinkGreen"/>
            <w:b/>
          </w:rPr>
          <w:t>sector chain</w:t>
        </w:r>
      </w:hyperlink>
      <w:r>
        <w:t xml:space="preserve"> starts at sector #7, continues to sector #1, continues to sector #3, and ends with sector #5. The next sector </w:t>
      </w:r>
      <w:r>
        <w:t>location for sector #5 points to ENDOFCHAIN (0xFFFFFFFE).</w:t>
      </w:r>
    </w:p>
    <w:p w:rsidR="00DE3530" w:rsidRDefault="00161B54">
      <w:r>
        <w:t xml:space="preserve">To hold all of the user-defined data, the length of the user-defined data sector chain MUST be greater than or equal to the </w:t>
      </w:r>
      <w:r>
        <w:rPr>
          <w:b/>
        </w:rPr>
        <w:t>stream size</w:t>
      </w:r>
      <w:r>
        <w:t xml:space="preserve"> that is specified in the stream object's directory entry. The </w:t>
      </w:r>
      <w:r>
        <w:t>unused portion of the last sector of a stream object's user-defined data SHOULD be filled with zeroes to avoid leaking unintended information.</w:t>
      </w:r>
    </w:p>
    <w:p w:rsidR="00DE3530" w:rsidRDefault="00161B54">
      <w:pPr>
        <w:pStyle w:val="Heading2"/>
      </w:pPr>
      <w:bookmarkStart w:id="85" w:name="section_947df1281f4a4c02b6ed6d1d0c04c02f"/>
      <w:bookmarkStart w:id="86" w:name="_Toc243614488"/>
      <w:r>
        <w:t>Compound File Range Lock Sector</w:t>
      </w:r>
      <w:bookmarkEnd w:id="85"/>
      <w:bookmarkEnd w:id="86"/>
      <w:r>
        <w:fldChar w:fldCharType="begin"/>
      </w:r>
      <w:r>
        <w:instrText xml:space="preserve"> XE "Range-lock sector"</w:instrText>
      </w:r>
      <w:r>
        <w:fldChar w:fldCharType="end"/>
      </w:r>
    </w:p>
    <w:p w:rsidR="00DE3530" w:rsidRDefault="00161B54">
      <w:r>
        <w:t xml:space="preserve">The range lock </w:t>
      </w:r>
      <w:hyperlink w:anchor="gt_b5bbe646-aa5f-4b4e-ae9e-bdae444cbfa2">
        <w:r>
          <w:rPr>
            <w:rStyle w:val="HyperlinkGreen"/>
            <w:b/>
          </w:rPr>
          <w:t>sector</w:t>
        </w:r>
      </w:hyperlink>
      <w:r>
        <w:t xml:space="preserve"> is the sector that covers file offsets 0x7FFFFF00-0x7FFFFFFF in the file, which are just before 2 GB. These offsets are reserved for byte-range locking to support concurrency, transactions, and other compound file features. The </w:t>
      </w:r>
      <w:r>
        <w:t xml:space="preserve">range lock sector MUST be allocated in the </w:t>
      </w:r>
      <w:hyperlink w:anchor="gt_f2bf797b-e733-4fb9-b5e5-7e122f4abbe0">
        <w:r>
          <w:rPr>
            <w:rStyle w:val="HyperlinkGreen"/>
            <w:b/>
          </w:rPr>
          <w:t>FAT</w:t>
        </w:r>
      </w:hyperlink>
      <w:r>
        <w:t xml:space="preserve"> and marked with ENDOFCHAIN (0xFFFFFFFE), when the compound file grows beyond 2 GB. Because 512-byte compound files are limited to 2 GB in size for </w:t>
      </w:r>
      <w:r>
        <w:t>compatibility reasons, these files do not need a range lock sector allocated. If the compound file is greater than 2 GB and then shrinks to below 2 GB, the range lock sector SHOULD be marked as FREESECT (0xFFFFFFFF) in the FAT.</w:t>
      </w:r>
    </w:p>
    <w:p w:rsidR="00DE3530" w:rsidRDefault="00161B54">
      <w:r>
        <w:t>The range lock sector MUST N</w:t>
      </w:r>
      <w:r>
        <w:t xml:space="preserve">OT contain any </w:t>
      </w:r>
      <w:hyperlink w:anchor="gt_975908f3-246b-4cbe-ad39-f63468dcd839">
        <w:r>
          <w:rPr>
            <w:rStyle w:val="HyperlinkGreen"/>
            <w:b/>
          </w:rPr>
          <w:t>user-defined data</w:t>
        </w:r>
      </w:hyperlink>
      <w:r>
        <w:t xml:space="preserve">. The </w:t>
      </w:r>
      <w:hyperlink w:anchor="gt_84a82291-9444-481e-97e3-4ff69a88e932">
        <w:r>
          <w:rPr>
            <w:rStyle w:val="HyperlinkGreen"/>
            <w:b/>
          </w:rPr>
          <w:t>header</w:t>
        </w:r>
      </w:hyperlink>
      <w:r>
        <w:t xml:space="preserve">, FAT, </w:t>
      </w:r>
      <w:hyperlink w:anchor="gt_d6586971-0729-47b3-86cb-5c56af8df989">
        <w:r>
          <w:rPr>
            <w:rStyle w:val="HyperlinkGreen"/>
            <w:b/>
          </w:rPr>
          <w:t>DIFAT</w:t>
        </w:r>
      </w:hyperlink>
      <w:r>
        <w:t xml:space="preserve">, </w:t>
      </w:r>
      <w:hyperlink w:anchor="gt_2a145f15-cf64-4041-a52a-443b011e5a33">
        <w:r>
          <w:rPr>
            <w:rStyle w:val="HyperlinkGreen"/>
            <w:b/>
          </w:rPr>
          <w:t>mini FAT</w:t>
        </w:r>
      </w:hyperlink>
      <w:r>
        <w:t xml:space="preserve">, and </w:t>
      </w:r>
      <w:hyperlink w:anchor="gt_49ce3946-04d2-4cc9-9350-ebcd952b9ab9">
        <w:r>
          <w:rPr>
            <w:rStyle w:val="HyperlinkGreen"/>
            <w:b/>
          </w:rPr>
          <w:t>directory</w:t>
        </w:r>
      </w:hyperlink>
      <w:r>
        <w:t xml:space="preserve"> chains MUST NOT point to the range lock sector location.</w:t>
      </w:r>
    </w:p>
    <w:p w:rsidR="00DE3530" w:rsidRDefault="00161B54">
      <w:pPr>
        <w:pStyle w:val="Heading2"/>
      </w:pPr>
      <w:bookmarkStart w:id="87" w:name="section_d4c8084ae583473fb2f44af13b3101d9"/>
      <w:bookmarkStart w:id="88" w:name="_Toc243614489"/>
      <w:r>
        <w:t>Compound File Size Limits</w:t>
      </w:r>
      <w:bookmarkEnd w:id="87"/>
      <w:bookmarkEnd w:id="88"/>
      <w:r>
        <w:fldChar w:fldCharType="begin"/>
      </w:r>
      <w:r>
        <w:instrText xml:space="preserve"> XE "Size limits"</w:instrText>
      </w:r>
      <w:r>
        <w:fldChar w:fldCharType="end"/>
      </w:r>
    </w:p>
    <w:p w:rsidR="00DE3530" w:rsidRDefault="00161B54">
      <w:r>
        <w:t>The mini</w:t>
      </w:r>
      <w:r>
        <w:t xml:space="preserve">mum size of a compound file is one </w:t>
      </w:r>
      <w:hyperlink w:anchor="gt_84a82291-9444-481e-97e3-4ff69a88e932">
        <w:r>
          <w:rPr>
            <w:rStyle w:val="HyperlinkGreen"/>
            <w:b/>
          </w:rPr>
          <w:t>header</w:t>
        </w:r>
      </w:hyperlink>
      <w:r>
        <w:t xml:space="preserve">, one </w:t>
      </w:r>
      <w:hyperlink w:anchor="Section_30e1013aa0ff44049ccfd75d835ff404" w:history="1">
        <w:r>
          <w:rPr>
            <w:rStyle w:val="Hyperlink"/>
          </w:rPr>
          <w:t>FAT sector</w:t>
        </w:r>
      </w:hyperlink>
      <w:r>
        <w:t xml:space="preserve">, and one </w:t>
      </w:r>
      <w:hyperlink w:anchor="Section_a94d7445c4be49cdb6b92f4abc663817" w:history="1">
        <w:r>
          <w:rPr>
            <w:rStyle w:val="Hyperlink"/>
          </w:rPr>
          <w:t>directo</w:t>
        </w:r>
        <w:r>
          <w:rPr>
            <w:rStyle w:val="Hyperlink"/>
          </w:rPr>
          <w:t>ry sector</w:t>
        </w:r>
      </w:hyperlink>
      <w:r>
        <w:t xml:space="preserve">, which is three </w:t>
      </w:r>
      <w:hyperlink w:anchor="gt_b5bbe646-aa5f-4b4e-ae9e-bdae444cbfa2">
        <w:r>
          <w:rPr>
            <w:rStyle w:val="HyperlinkGreen"/>
            <w:b/>
          </w:rPr>
          <w:t>sectors</w:t>
        </w:r>
      </w:hyperlink>
      <w:r>
        <w:t xml:space="preserve"> total. Therefore, a compound file MUST be at least three sectors in length.</w:t>
      </w:r>
    </w:p>
    <w:p w:rsidR="00DE3530" w:rsidRDefault="00161B54">
      <w:r>
        <w:t>A 512-byte sector compound file MUST be no greater than 2 GB in size for compatibili</w:t>
      </w:r>
      <w:r>
        <w:t xml:space="preserve">ty reasons. This means that every stream, including the </w:t>
      </w:r>
      <w:hyperlink w:anchor="gt_58e4a5cf-917f-4649-92c5-ece7006c120d">
        <w:r>
          <w:rPr>
            <w:rStyle w:val="HyperlinkGreen"/>
            <w:b/>
          </w:rPr>
          <w:t>directory entry</w:t>
        </w:r>
      </w:hyperlink>
      <w:r>
        <w:t xml:space="preserve"> array and </w:t>
      </w:r>
      <w:hyperlink w:anchor="gt_f6b5a467-14e9-4832-b945-f36207f66cff">
        <w:r>
          <w:rPr>
            <w:rStyle w:val="HyperlinkGreen"/>
            <w:b/>
          </w:rPr>
          <w:t>mini stream</w:t>
        </w:r>
      </w:hyperlink>
      <w:r>
        <w:t>, inside a 512-byte sector compound fil</w:t>
      </w:r>
      <w:r>
        <w:t xml:space="preserve">e MUST be less than 2 GB in size. </w:t>
      </w:r>
    </w:p>
    <w:p w:rsidR="00DE3530" w:rsidRDefault="00161B54">
      <w:r>
        <w:t xml:space="preserve">4,096-byte sector compound files can have 64-bit file and </w:t>
      </w:r>
      <w:hyperlink w:anchor="gt_975908f3-246b-4cbe-ad39-f63468dcd839">
        <w:r>
          <w:rPr>
            <w:rStyle w:val="HyperlinkGreen"/>
            <w:b/>
          </w:rPr>
          <w:t>user-defined data</w:t>
        </w:r>
      </w:hyperlink>
      <w:r>
        <w:t xml:space="preserve"> stream</w:t>
      </w:r>
      <w:r>
        <w:rPr>
          <w:b/>
        </w:rPr>
        <w:t xml:space="preserve"> sizes</w:t>
      </w:r>
      <w:r>
        <w:t>, up to slightly less than 16 terabytes (4,096 bytes/sector x MAXREGSEC</w:t>
      </w:r>
      <w:r>
        <w:t>T (0xFFFFFFFA) sectors).</w:t>
      </w:r>
    </w:p>
    <w:p w:rsidR="00DE3530" w:rsidRDefault="00161B54">
      <w:r>
        <w:lastRenderedPageBreak/>
        <w:t>The maximum number of directory entries (</w:t>
      </w:r>
      <w:hyperlink w:anchor="gt_c3ddf892-3f55-4561-8804-20325dbc8fba">
        <w:r>
          <w:rPr>
            <w:rStyle w:val="HyperlinkGreen"/>
            <w:b/>
          </w:rPr>
          <w:t>storage objects</w:t>
        </w:r>
      </w:hyperlink>
      <w:r>
        <w:t xml:space="preserve"> and </w:t>
      </w:r>
      <w:hyperlink w:anchor="gt_9f598e1c-0d65-4845-8f06-8d50f7a32fd5">
        <w:r>
          <w:rPr>
            <w:rStyle w:val="HyperlinkGreen"/>
            <w:b/>
          </w:rPr>
          <w:t>stream objects</w:t>
        </w:r>
      </w:hyperlink>
      <w:r>
        <w:t>) is MAXREGSID (0xFFFFFFFA), rou</w:t>
      </w:r>
      <w:r>
        <w:t xml:space="preserve">ghly 4 billion. This corresponds to a maximum directory sector chain length of slightly less than 512 GB for a 4,096-byte sector compound file. (See section </w:t>
      </w:r>
      <w:hyperlink w:anchor="Section_60fe861166c3496bb70da504c94c9ace" w:history="1">
        <w:r>
          <w:rPr>
            <w:rStyle w:val="Hyperlink"/>
          </w:rPr>
          <w:t>2.6.1</w:t>
        </w:r>
      </w:hyperlink>
      <w:r>
        <w:t xml:space="preserve"> for details about directory-entry</w:t>
      </w:r>
      <w:r>
        <w:t xml:space="preserve"> size and directory-sector composition.)</w:t>
      </w:r>
    </w:p>
    <w:p w:rsidR="00DE3530" w:rsidRDefault="00161B54">
      <w:r>
        <w:t xml:space="preserve">The maximum number of directory entries (storage objects, stream objects, and unallocated </w:t>
      </w:r>
      <w:hyperlink w:anchor="gt_8bb43a65-7a8c-4585-a7ed-23044772f8ca">
        <w:r>
          <w:rPr>
            <w:rStyle w:val="HyperlinkGreen"/>
            <w:b/>
          </w:rPr>
          <w:t>objects</w:t>
        </w:r>
      </w:hyperlink>
      <w:r>
        <w:t>) in a 512-byte sector compound file is limited by the 2</w:t>
      </w:r>
      <w:r>
        <w:t>-GB file size, resulting in 0x00FFFFFF (slightly less than 16 million) directory entries.</w:t>
      </w:r>
    </w:p>
    <w:p w:rsidR="00DE3530" w:rsidRDefault="00161B54">
      <w:r>
        <w:t>The maximum size of the mini stream is MAXREGSECT (0xFFFFFFFA) x 64 bytes, which is slightly less than 256 GB. The maximum size of the mini stream in a 512-byte secto</w:t>
      </w:r>
      <w:r>
        <w:t>r compound file is limited by the 2-GB file size.</w:t>
      </w:r>
    </w:p>
    <w:p w:rsidR="00DE3530" w:rsidRDefault="00161B54">
      <w:pPr>
        <w:pStyle w:val="Heading1"/>
      </w:pPr>
      <w:bookmarkStart w:id="89" w:name="section_2f1b51bddb194f0aa65a2bdbbdc99bab"/>
      <w:bookmarkStart w:id="90" w:name="_Toc243614490"/>
      <w:r>
        <w:lastRenderedPageBreak/>
        <w:t>Structure Examples</w:t>
      </w:r>
      <w:bookmarkEnd w:id="89"/>
      <w:bookmarkEnd w:id="90"/>
      <w:r>
        <w:fldChar w:fldCharType="begin"/>
      </w:r>
      <w:r>
        <w:instrText xml:space="preserve"> XE "Examples" </w:instrText>
      </w:r>
      <w:r>
        <w:fldChar w:fldCharType="end"/>
      </w:r>
      <w:r>
        <w:fldChar w:fldCharType="begin"/>
      </w:r>
      <w:r>
        <w:instrText xml:space="preserve"> XE "Examples:overview"</w:instrText>
      </w:r>
      <w:r>
        <w:fldChar w:fldCharType="end"/>
      </w:r>
    </w:p>
    <w:p w:rsidR="00DE3530" w:rsidRDefault="00161B54">
      <w:r>
        <w:t xml:space="preserve">This section contains a hexadecimal dump of a structured storage compound file to clarify the binary file format. This compound file consists of the </w:t>
      </w:r>
      <w:hyperlink w:anchor="Section_05060311bfce4b12874d71fd4ce63aea" w:history="1">
        <w:r>
          <w:rPr>
            <w:rStyle w:val="Hyperlink"/>
          </w:rPr>
          <w:t>header sector</w:t>
        </w:r>
      </w:hyperlink>
      <w:r>
        <w:t xml:space="preserve"> plus five </w:t>
      </w:r>
      <w:hyperlink w:anchor="gt_b5bbe646-aa5f-4b4e-ae9e-bdae444cbfa2">
        <w:r>
          <w:rPr>
            <w:rStyle w:val="HyperlinkGreen"/>
            <w:b/>
          </w:rPr>
          <w:t>sectors</w:t>
        </w:r>
      </w:hyperlink>
      <w:r>
        <w:t xml:space="preserve"> that are numbered as sector #0 through sector #4. The following example is a version 3 compound file that has a sector size of 512 bytes.</w:t>
      </w:r>
    </w:p>
    <w:p w:rsidR="00DE3530" w:rsidRDefault="00161B54">
      <w:r>
        <w:rPr>
          <w:noProof/>
        </w:rPr>
        <w:drawing>
          <wp:inline distT="0" distB="0" distL="0" distR="0">
            <wp:extent cx="5076825" cy="952500"/>
            <wp:effectExtent l="19050" t="0" r="9525" b="0"/>
            <wp:docPr id="5585" name="MS-CFB_pictc84ac40e-27db-c83d-a30c-c407e45fb188.png" descr="Example of a compound file" title="Example of a compound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6" name="MS-CFB_pictc84ac40e-27db-c83d-a30c-c407e45fb188.png" descr="Example of a compound file" title="Example of a compound file"/>
                    <pic:cNvPicPr>
                      <a:picLocks noChangeAspect="1" noChangeArrowheads="1"/>
                    </pic:cNvPicPr>
                  </pic:nvPicPr>
                  <pic:blipFill>
                    <a:blip r:embed="rId53" cstate="print"/>
                    <a:srcRect/>
                    <a:stretch>
                      <a:fillRect/>
                    </a:stretch>
                  </pic:blipFill>
                  <pic:spPr bwMode="auto">
                    <a:xfrm>
                      <a:off x="0" y="0"/>
                      <a:ext cx="5076825" cy="952500"/>
                    </a:xfrm>
                    <a:prstGeom prst="rect">
                      <a:avLst/>
                    </a:prstGeom>
                    <a:noFill/>
                    <a:ln w="9525">
                      <a:noFill/>
                      <a:miter lim="800000"/>
                      <a:headEnd/>
                      <a:tailEnd/>
                    </a:ln>
                  </pic:spPr>
                </pic:pic>
              </a:graphicData>
            </a:graphic>
          </wp:inline>
        </w:drawing>
      </w:r>
    </w:p>
    <w:p w:rsidR="00DE3530" w:rsidRDefault="00161B54">
      <w:pPr>
        <w:pStyle w:val="Caption"/>
      </w:pPr>
      <w:r>
        <w:t xml:space="preserve">Figure </w:t>
      </w:r>
      <w:r>
        <w:fldChar w:fldCharType="begin"/>
      </w:r>
      <w:r>
        <w:instrText xml:space="preserve"> SEQ Figure \* ARABIC </w:instrText>
      </w:r>
      <w:r>
        <w:fldChar w:fldCharType="separate"/>
      </w:r>
      <w:r>
        <w:rPr>
          <w:noProof/>
        </w:rPr>
        <w:t>16</w:t>
      </w:r>
      <w:r>
        <w:fldChar w:fldCharType="end"/>
      </w:r>
      <w:r>
        <w:t>: Example of a compound file</w:t>
      </w:r>
    </w:p>
    <w:p w:rsidR="00DE3530" w:rsidRDefault="00161B54">
      <w:pPr>
        <w:pStyle w:val="Heading2"/>
      </w:pPr>
      <w:bookmarkStart w:id="91" w:name="section_685303249d3d44419ea966a2c8f79567"/>
      <w:bookmarkStart w:id="92" w:name="_Toc243614491"/>
      <w:r>
        <w:t>The He</w:t>
      </w:r>
      <w:r>
        <w:t>ader</w:t>
      </w:r>
      <w:bookmarkEnd w:id="91"/>
      <w:bookmarkEnd w:id="92"/>
      <w:r>
        <w:fldChar w:fldCharType="begin"/>
      </w:r>
      <w:r>
        <w:instrText xml:space="preserve"> XE "Examples:The Header" </w:instrText>
      </w:r>
      <w:r>
        <w:fldChar w:fldCharType="end"/>
      </w:r>
      <w:r>
        <w:fldChar w:fldCharType="begin"/>
      </w:r>
      <w:r>
        <w:instrText xml:space="preserve"> XE "The Header example" </w:instrText>
      </w:r>
      <w:r>
        <w:fldChar w:fldCharType="end"/>
      </w:r>
      <w:r>
        <w:fldChar w:fldCharType="begin"/>
      </w:r>
      <w:r>
        <w:instrText xml:space="preserve"> XE "Header"</w:instrText>
      </w:r>
      <w:r>
        <w:fldChar w:fldCharType="end"/>
      </w:r>
      <w:r>
        <w:fldChar w:fldCharType="begin"/>
      </w:r>
      <w:r>
        <w:instrText xml:space="preserve"> XE "Examples:header"</w:instrText>
      </w:r>
      <w:r>
        <w:fldChar w:fldCharType="end"/>
      </w:r>
    </w:p>
    <w:tbl>
      <w:tblPr>
        <w:tblStyle w:val="Table-ShadedHeader"/>
        <w:tblW w:w="0" w:type="auto"/>
        <w:tblLook w:val="04A0" w:firstRow="1" w:lastRow="0" w:firstColumn="1" w:lastColumn="0" w:noHBand="0" w:noVBand="1"/>
      </w:tblPr>
      <w:tblGrid>
        <w:gridCol w:w="1209"/>
        <w:gridCol w:w="2969"/>
        <w:gridCol w:w="4174"/>
      </w:tblGrid>
      <w:tr w:rsidR="00DE3530" w:rsidTr="00DE3530">
        <w:trPr>
          <w:cnfStyle w:val="100000000000" w:firstRow="1" w:lastRow="0" w:firstColumn="0" w:lastColumn="0" w:oddVBand="0" w:evenVBand="0" w:oddHBand="0" w:evenHBand="0" w:firstRowFirstColumn="0" w:firstRowLastColumn="0" w:lastRowFirstColumn="0" w:lastRowLastColumn="0"/>
          <w:tblHeader/>
        </w:trPr>
        <w:tc>
          <w:tcPr>
            <w:tcW w:w="0" w:type="auto"/>
          </w:tcPr>
          <w:p w:rsidR="00DE3530" w:rsidRDefault="00161B54">
            <w:pPr>
              <w:pStyle w:val="TableHeaderText"/>
            </w:pPr>
            <w:r>
              <w:t>Byte offset</w:t>
            </w:r>
          </w:p>
        </w:tc>
        <w:tc>
          <w:tcPr>
            <w:tcW w:w="0" w:type="auto"/>
          </w:tcPr>
          <w:p w:rsidR="00DE3530" w:rsidRDefault="00161B54">
            <w:pPr>
              <w:pStyle w:val="TableHeaderText"/>
            </w:pPr>
            <w:r>
              <w:t>Field name</w:t>
            </w:r>
          </w:p>
        </w:tc>
        <w:tc>
          <w:tcPr>
            <w:tcW w:w="0" w:type="auto"/>
          </w:tcPr>
          <w:p w:rsidR="00DE3530" w:rsidRDefault="00161B54">
            <w:pPr>
              <w:pStyle w:val="TableHeaderText"/>
            </w:pPr>
            <w:r>
              <w:t>Field value</w:t>
            </w:r>
          </w:p>
        </w:tc>
      </w:tr>
      <w:tr w:rsidR="00DE3530" w:rsidTr="00DE3530">
        <w:tc>
          <w:tcPr>
            <w:tcW w:w="0" w:type="auto"/>
          </w:tcPr>
          <w:p w:rsidR="00DE3530" w:rsidRDefault="00161B54">
            <w:pPr>
              <w:pStyle w:val="TableBodyText"/>
            </w:pPr>
            <w:r>
              <w:t>0x0000</w:t>
            </w:r>
          </w:p>
        </w:tc>
        <w:tc>
          <w:tcPr>
            <w:tcW w:w="0" w:type="auto"/>
          </w:tcPr>
          <w:p w:rsidR="00DE3530" w:rsidRDefault="00161B54">
            <w:pPr>
              <w:pStyle w:val="TableBodyText"/>
            </w:pPr>
            <w:r>
              <w:t xml:space="preserve">Header Signature </w:t>
            </w:r>
          </w:p>
        </w:tc>
        <w:tc>
          <w:tcPr>
            <w:tcW w:w="0" w:type="auto"/>
          </w:tcPr>
          <w:p w:rsidR="00DE3530" w:rsidRDefault="00161B54">
            <w:pPr>
              <w:pStyle w:val="TableBodyText"/>
            </w:pPr>
            <w:r>
              <w:t>0xE11AB1A1E011CFD0</w:t>
            </w:r>
          </w:p>
        </w:tc>
      </w:tr>
      <w:tr w:rsidR="00DE3530" w:rsidTr="00DE3530">
        <w:tc>
          <w:tcPr>
            <w:tcW w:w="0" w:type="auto"/>
          </w:tcPr>
          <w:p w:rsidR="00DE3530" w:rsidRDefault="00161B54">
            <w:pPr>
              <w:pStyle w:val="TableBodyText"/>
            </w:pPr>
            <w:r>
              <w:t>0x0008</w:t>
            </w:r>
          </w:p>
        </w:tc>
        <w:tc>
          <w:tcPr>
            <w:tcW w:w="0" w:type="auto"/>
          </w:tcPr>
          <w:p w:rsidR="00DE3530" w:rsidRDefault="00161B54">
            <w:pPr>
              <w:pStyle w:val="TableBodyText"/>
            </w:pPr>
            <w:r>
              <w:t xml:space="preserve">Header CLSID </w:t>
            </w:r>
          </w:p>
        </w:tc>
        <w:tc>
          <w:tcPr>
            <w:tcW w:w="0" w:type="auto"/>
          </w:tcPr>
          <w:p w:rsidR="00DE3530" w:rsidRDefault="00161B54">
            <w:pPr>
              <w:pStyle w:val="TableBodyText"/>
            </w:pPr>
            <w:r>
              <w:t>0x00000000000000000000000000000000 (null)</w:t>
            </w:r>
          </w:p>
          <w:p w:rsidR="00DE3530" w:rsidRDefault="00161B54">
            <w:pPr>
              <w:pStyle w:val="TableBodyText"/>
            </w:pPr>
            <w:r>
              <w:t>({00000000-0000-0000-0000-000000000000})</w:t>
            </w:r>
          </w:p>
        </w:tc>
      </w:tr>
      <w:tr w:rsidR="00DE3530" w:rsidTr="00DE3530">
        <w:tc>
          <w:tcPr>
            <w:tcW w:w="0" w:type="auto"/>
          </w:tcPr>
          <w:p w:rsidR="00DE3530" w:rsidRDefault="00161B54">
            <w:pPr>
              <w:pStyle w:val="TableBodyText"/>
            </w:pPr>
            <w:r>
              <w:t>0x0018</w:t>
            </w:r>
          </w:p>
        </w:tc>
        <w:tc>
          <w:tcPr>
            <w:tcW w:w="0" w:type="auto"/>
          </w:tcPr>
          <w:p w:rsidR="00DE3530" w:rsidRDefault="00161B54">
            <w:pPr>
              <w:pStyle w:val="TableBodyText"/>
            </w:pPr>
            <w:r>
              <w:t>Minor Version</w:t>
            </w:r>
          </w:p>
        </w:tc>
        <w:tc>
          <w:tcPr>
            <w:tcW w:w="0" w:type="auto"/>
          </w:tcPr>
          <w:p w:rsidR="00DE3530" w:rsidRDefault="00161B54">
            <w:pPr>
              <w:pStyle w:val="TableBodyText"/>
            </w:pPr>
            <w:r>
              <w:t>0x003E</w:t>
            </w:r>
          </w:p>
        </w:tc>
      </w:tr>
      <w:tr w:rsidR="00DE3530" w:rsidTr="00DE3530">
        <w:tc>
          <w:tcPr>
            <w:tcW w:w="0" w:type="auto"/>
          </w:tcPr>
          <w:p w:rsidR="00DE3530" w:rsidRDefault="00161B54">
            <w:pPr>
              <w:pStyle w:val="TableBodyText"/>
            </w:pPr>
            <w:r>
              <w:t>0x001A</w:t>
            </w:r>
          </w:p>
        </w:tc>
        <w:tc>
          <w:tcPr>
            <w:tcW w:w="0" w:type="auto"/>
          </w:tcPr>
          <w:p w:rsidR="00DE3530" w:rsidRDefault="00161B54">
            <w:pPr>
              <w:pStyle w:val="TableBodyText"/>
            </w:pPr>
            <w:r>
              <w:t>Major Version</w:t>
            </w:r>
          </w:p>
        </w:tc>
        <w:tc>
          <w:tcPr>
            <w:tcW w:w="0" w:type="auto"/>
          </w:tcPr>
          <w:p w:rsidR="00DE3530" w:rsidRDefault="00161B54">
            <w:pPr>
              <w:pStyle w:val="TableBodyText"/>
            </w:pPr>
            <w:r>
              <w:t>0x0003</w:t>
            </w:r>
          </w:p>
        </w:tc>
      </w:tr>
      <w:tr w:rsidR="00DE3530" w:rsidTr="00DE3530">
        <w:tc>
          <w:tcPr>
            <w:tcW w:w="0" w:type="auto"/>
          </w:tcPr>
          <w:p w:rsidR="00DE3530" w:rsidRDefault="00161B54">
            <w:pPr>
              <w:pStyle w:val="TableBodyText"/>
            </w:pPr>
            <w:r>
              <w:t>0x001C</w:t>
            </w:r>
          </w:p>
        </w:tc>
        <w:tc>
          <w:tcPr>
            <w:tcW w:w="0" w:type="auto"/>
          </w:tcPr>
          <w:p w:rsidR="00DE3530" w:rsidRDefault="00161B54">
            <w:pPr>
              <w:pStyle w:val="TableBodyText"/>
            </w:pPr>
            <w:r>
              <w:t>Byte Order</w:t>
            </w:r>
          </w:p>
        </w:tc>
        <w:tc>
          <w:tcPr>
            <w:tcW w:w="0" w:type="auto"/>
          </w:tcPr>
          <w:p w:rsidR="00DE3530" w:rsidRDefault="00161B54">
            <w:pPr>
              <w:pStyle w:val="TableBodyText"/>
            </w:pPr>
            <w:r>
              <w:t>0xFFFE</w:t>
            </w:r>
          </w:p>
        </w:tc>
      </w:tr>
      <w:tr w:rsidR="00DE3530" w:rsidTr="00DE3530">
        <w:tc>
          <w:tcPr>
            <w:tcW w:w="0" w:type="auto"/>
          </w:tcPr>
          <w:p w:rsidR="00DE3530" w:rsidRDefault="00161B54">
            <w:pPr>
              <w:pStyle w:val="TableBodyText"/>
            </w:pPr>
            <w:r>
              <w:t>0x001E</w:t>
            </w:r>
          </w:p>
        </w:tc>
        <w:tc>
          <w:tcPr>
            <w:tcW w:w="0" w:type="auto"/>
          </w:tcPr>
          <w:p w:rsidR="00DE3530" w:rsidRDefault="00161B54">
            <w:pPr>
              <w:pStyle w:val="TableBodyText"/>
            </w:pPr>
            <w:r>
              <w:t>Sector Size</w:t>
            </w:r>
          </w:p>
        </w:tc>
        <w:tc>
          <w:tcPr>
            <w:tcW w:w="0" w:type="auto"/>
          </w:tcPr>
          <w:p w:rsidR="00DE3530" w:rsidRDefault="00161B54">
            <w:pPr>
              <w:pStyle w:val="TableBodyText"/>
            </w:pPr>
            <w:r>
              <w:t xml:space="preserve">0x0009 (512 bytes per </w:t>
            </w:r>
            <w:hyperlink w:anchor="gt_b5bbe646-aa5f-4b4e-ae9e-bdae444cbfa2">
              <w:r>
                <w:rPr>
                  <w:rStyle w:val="HyperlinkGreen"/>
                  <w:b/>
                </w:rPr>
                <w:t>sector</w:t>
              </w:r>
            </w:hyperlink>
            <w:r>
              <w:t>)</w:t>
            </w:r>
          </w:p>
        </w:tc>
      </w:tr>
      <w:tr w:rsidR="00DE3530" w:rsidTr="00DE3530">
        <w:tc>
          <w:tcPr>
            <w:tcW w:w="0" w:type="auto"/>
          </w:tcPr>
          <w:p w:rsidR="00DE3530" w:rsidRDefault="00161B54">
            <w:pPr>
              <w:pStyle w:val="TableBodyText"/>
            </w:pPr>
            <w:r>
              <w:t>0x0020</w:t>
            </w:r>
          </w:p>
        </w:tc>
        <w:tc>
          <w:tcPr>
            <w:tcW w:w="0" w:type="auto"/>
          </w:tcPr>
          <w:p w:rsidR="00DE3530" w:rsidRDefault="00161B54">
            <w:pPr>
              <w:pStyle w:val="TableBodyText"/>
            </w:pPr>
            <w:r>
              <w:t>Mini Stream</w:t>
            </w:r>
            <w:r>
              <w:t xml:space="preserve"> Sector Size</w:t>
            </w:r>
          </w:p>
        </w:tc>
        <w:tc>
          <w:tcPr>
            <w:tcW w:w="0" w:type="auto"/>
          </w:tcPr>
          <w:p w:rsidR="00DE3530" w:rsidRDefault="00161B54">
            <w:pPr>
              <w:pStyle w:val="TableBodyText"/>
            </w:pPr>
            <w:r>
              <w:t xml:space="preserve">0x0006 (64 bytes per </w:t>
            </w:r>
            <w:hyperlink w:anchor="gt_f6b5a467-14e9-4832-b945-f36207f66cff">
              <w:r>
                <w:rPr>
                  <w:rStyle w:val="HyperlinkGreen"/>
                  <w:b/>
                </w:rPr>
                <w:t>Mini Stream</w:t>
              </w:r>
            </w:hyperlink>
            <w:r>
              <w:t xml:space="preserve"> sector)</w:t>
            </w:r>
          </w:p>
        </w:tc>
      </w:tr>
      <w:tr w:rsidR="00DE3530" w:rsidTr="00DE3530">
        <w:tc>
          <w:tcPr>
            <w:tcW w:w="0" w:type="auto"/>
          </w:tcPr>
          <w:p w:rsidR="00DE3530" w:rsidRDefault="00161B54">
            <w:pPr>
              <w:pStyle w:val="TableBodyText"/>
            </w:pPr>
            <w:r>
              <w:t>0x0022</w:t>
            </w:r>
          </w:p>
        </w:tc>
        <w:tc>
          <w:tcPr>
            <w:tcW w:w="0" w:type="auto"/>
          </w:tcPr>
          <w:p w:rsidR="00DE3530" w:rsidRDefault="00161B54">
            <w:pPr>
              <w:pStyle w:val="TableBodyText"/>
            </w:pPr>
            <w:r>
              <w:t>Reserved</w:t>
            </w:r>
          </w:p>
        </w:tc>
        <w:tc>
          <w:tcPr>
            <w:tcW w:w="0" w:type="auto"/>
          </w:tcPr>
          <w:p w:rsidR="00DE3530" w:rsidRDefault="00161B54">
            <w:pPr>
              <w:pStyle w:val="TableBodyText"/>
            </w:pPr>
            <w:r>
              <w:t>0x0000 0x00000000</w:t>
            </w:r>
          </w:p>
        </w:tc>
      </w:tr>
      <w:tr w:rsidR="00DE3530" w:rsidTr="00DE3530">
        <w:tc>
          <w:tcPr>
            <w:tcW w:w="0" w:type="auto"/>
          </w:tcPr>
          <w:p w:rsidR="00DE3530" w:rsidRDefault="00161B54">
            <w:pPr>
              <w:pStyle w:val="TableBodyText"/>
            </w:pPr>
            <w:r>
              <w:t>0x0028</w:t>
            </w:r>
          </w:p>
        </w:tc>
        <w:tc>
          <w:tcPr>
            <w:tcW w:w="0" w:type="auto"/>
          </w:tcPr>
          <w:p w:rsidR="00DE3530" w:rsidRDefault="00161B54">
            <w:pPr>
              <w:pStyle w:val="TableBodyText"/>
            </w:pPr>
            <w:r>
              <w:t>Number of directory Sector</w:t>
            </w:r>
          </w:p>
        </w:tc>
        <w:tc>
          <w:tcPr>
            <w:tcW w:w="0" w:type="auto"/>
          </w:tcPr>
          <w:p w:rsidR="00DE3530" w:rsidRDefault="00161B54">
            <w:pPr>
              <w:pStyle w:val="TableBodyText"/>
            </w:pPr>
            <w:r>
              <w:t>0x00000000 (not used for version 3)</w:t>
            </w:r>
          </w:p>
        </w:tc>
      </w:tr>
      <w:tr w:rsidR="00DE3530" w:rsidTr="00DE3530">
        <w:tc>
          <w:tcPr>
            <w:tcW w:w="0" w:type="auto"/>
          </w:tcPr>
          <w:p w:rsidR="00DE3530" w:rsidRDefault="00161B54">
            <w:pPr>
              <w:pStyle w:val="TableBodyText"/>
            </w:pPr>
            <w:r>
              <w:t>0x002C</w:t>
            </w:r>
          </w:p>
        </w:tc>
        <w:tc>
          <w:tcPr>
            <w:tcW w:w="0" w:type="auto"/>
          </w:tcPr>
          <w:p w:rsidR="00DE3530" w:rsidRDefault="00161B54">
            <w:pPr>
              <w:pStyle w:val="TableBodyText"/>
            </w:pPr>
            <w:r>
              <w:t>Number of FAT sectors</w:t>
            </w:r>
          </w:p>
        </w:tc>
        <w:tc>
          <w:tcPr>
            <w:tcW w:w="0" w:type="auto"/>
          </w:tcPr>
          <w:p w:rsidR="00DE3530" w:rsidRDefault="00161B54">
            <w:pPr>
              <w:pStyle w:val="TableBodyText"/>
            </w:pPr>
            <w:r>
              <w:t xml:space="preserve">0x00000001 (1 </w:t>
            </w:r>
            <w:hyperlink w:anchor="Section_30e1013aa0ff44049ccfd75d835ff404" w:history="1">
              <w:r>
                <w:rPr>
                  <w:rStyle w:val="Hyperlink"/>
                </w:rPr>
                <w:t>FAT sector</w:t>
              </w:r>
            </w:hyperlink>
            <w:r>
              <w:t>)</w:t>
            </w:r>
          </w:p>
        </w:tc>
      </w:tr>
      <w:tr w:rsidR="00DE3530" w:rsidTr="00DE3530">
        <w:tc>
          <w:tcPr>
            <w:tcW w:w="0" w:type="auto"/>
          </w:tcPr>
          <w:p w:rsidR="00DE3530" w:rsidRDefault="00161B54">
            <w:pPr>
              <w:pStyle w:val="TableBodyText"/>
            </w:pPr>
            <w:r>
              <w:t>0x0030</w:t>
            </w:r>
          </w:p>
        </w:tc>
        <w:tc>
          <w:tcPr>
            <w:tcW w:w="0" w:type="auto"/>
          </w:tcPr>
          <w:p w:rsidR="00DE3530" w:rsidRDefault="00161B54">
            <w:pPr>
              <w:pStyle w:val="TableBodyText"/>
            </w:pPr>
            <w:r>
              <w:t>Directory Starting Sector Location</w:t>
            </w:r>
          </w:p>
        </w:tc>
        <w:tc>
          <w:tcPr>
            <w:tcW w:w="0" w:type="auto"/>
          </w:tcPr>
          <w:p w:rsidR="00DE3530" w:rsidRDefault="00161B54">
            <w:pPr>
              <w:pStyle w:val="TableBodyText"/>
            </w:pPr>
            <w:r>
              <w:t>0x00000001 (sector #1 for Directory)</w:t>
            </w:r>
          </w:p>
        </w:tc>
      </w:tr>
      <w:tr w:rsidR="00DE3530" w:rsidTr="00DE3530">
        <w:tc>
          <w:tcPr>
            <w:tcW w:w="0" w:type="auto"/>
          </w:tcPr>
          <w:p w:rsidR="00DE3530" w:rsidRDefault="00161B54">
            <w:pPr>
              <w:pStyle w:val="TableBodyText"/>
            </w:pPr>
            <w:r>
              <w:t>0x0034</w:t>
            </w:r>
          </w:p>
        </w:tc>
        <w:tc>
          <w:tcPr>
            <w:tcW w:w="0" w:type="auto"/>
          </w:tcPr>
          <w:p w:rsidR="00DE3530" w:rsidRDefault="00161B54">
            <w:pPr>
              <w:pStyle w:val="TableBodyText"/>
            </w:pPr>
            <w:r>
              <w:t>Transaction Signature</w:t>
            </w:r>
          </w:p>
        </w:tc>
        <w:tc>
          <w:tcPr>
            <w:tcW w:w="0" w:type="auto"/>
          </w:tcPr>
          <w:p w:rsidR="00DE3530" w:rsidRDefault="00161B54">
            <w:pPr>
              <w:pStyle w:val="TableBodyText"/>
            </w:pPr>
            <w:r>
              <w:t>0x00000000 (not used)</w:t>
            </w:r>
          </w:p>
        </w:tc>
      </w:tr>
      <w:tr w:rsidR="00DE3530" w:rsidTr="00DE3530">
        <w:tc>
          <w:tcPr>
            <w:tcW w:w="0" w:type="auto"/>
          </w:tcPr>
          <w:p w:rsidR="00DE3530" w:rsidRDefault="00161B54">
            <w:pPr>
              <w:pStyle w:val="TableBodyText"/>
            </w:pPr>
            <w:r>
              <w:t>0x0038</w:t>
            </w:r>
          </w:p>
        </w:tc>
        <w:tc>
          <w:tcPr>
            <w:tcW w:w="0" w:type="auto"/>
          </w:tcPr>
          <w:p w:rsidR="00DE3530" w:rsidRDefault="00161B54">
            <w:pPr>
              <w:pStyle w:val="TableBodyText"/>
            </w:pPr>
            <w:r>
              <w:t>Mini Stream Size Cutoff</w:t>
            </w:r>
          </w:p>
        </w:tc>
        <w:tc>
          <w:tcPr>
            <w:tcW w:w="0" w:type="auto"/>
          </w:tcPr>
          <w:p w:rsidR="00DE3530" w:rsidRDefault="00161B54">
            <w:pPr>
              <w:pStyle w:val="TableBodyText"/>
            </w:pPr>
            <w:r>
              <w:t>0x00001000 (4,096 bytes)</w:t>
            </w:r>
          </w:p>
        </w:tc>
      </w:tr>
      <w:tr w:rsidR="00DE3530" w:rsidTr="00DE3530">
        <w:tc>
          <w:tcPr>
            <w:tcW w:w="0" w:type="auto"/>
          </w:tcPr>
          <w:p w:rsidR="00DE3530" w:rsidRDefault="00161B54">
            <w:pPr>
              <w:pStyle w:val="TableBodyText"/>
            </w:pPr>
            <w:r>
              <w:t>0x003C</w:t>
            </w:r>
          </w:p>
        </w:tc>
        <w:tc>
          <w:tcPr>
            <w:tcW w:w="0" w:type="auto"/>
          </w:tcPr>
          <w:p w:rsidR="00DE3530" w:rsidRDefault="00161B54">
            <w:pPr>
              <w:pStyle w:val="TableBodyText"/>
            </w:pPr>
            <w:r>
              <w:t>Mini FAT Starting Sector Location</w:t>
            </w:r>
          </w:p>
        </w:tc>
        <w:tc>
          <w:tcPr>
            <w:tcW w:w="0" w:type="auto"/>
          </w:tcPr>
          <w:p w:rsidR="00DE3530" w:rsidRDefault="00161B54">
            <w:pPr>
              <w:pStyle w:val="TableBodyText"/>
            </w:pPr>
            <w:r>
              <w:t xml:space="preserve">0x00000002 (sector #2 for </w:t>
            </w:r>
            <w:hyperlink w:anchor="gt_2a145f15-cf64-4041-a52a-443b011e5a33">
              <w:r>
                <w:rPr>
                  <w:rStyle w:val="HyperlinkGreen"/>
                  <w:b/>
                </w:rPr>
                <w:t>Mini FAT</w:t>
              </w:r>
            </w:hyperlink>
            <w:r>
              <w:t>)</w:t>
            </w:r>
          </w:p>
        </w:tc>
      </w:tr>
      <w:tr w:rsidR="00DE3530" w:rsidTr="00DE3530">
        <w:tc>
          <w:tcPr>
            <w:tcW w:w="0" w:type="auto"/>
          </w:tcPr>
          <w:p w:rsidR="00DE3530" w:rsidRDefault="00161B54">
            <w:pPr>
              <w:pStyle w:val="TableBodyText"/>
            </w:pPr>
            <w:r>
              <w:t>0x0040</w:t>
            </w:r>
          </w:p>
        </w:tc>
        <w:tc>
          <w:tcPr>
            <w:tcW w:w="0" w:type="auto"/>
          </w:tcPr>
          <w:p w:rsidR="00DE3530" w:rsidRDefault="00161B54">
            <w:pPr>
              <w:pStyle w:val="TableBodyText"/>
            </w:pPr>
            <w:r>
              <w:t>Number of Mini FAT sectors</w:t>
            </w:r>
          </w:p>
        </w:tc>
        <w:tc>
          <w:tcPr>
            <w:tcW w:w="0" w:type="auto"/>
          </w:tcPr>
          <w:p w:rsidR="00DE3530" w:rsidRDefault="00161B54">
            <w:pPr>
              <w:pStyle w:val="TableBodyText"/>
            </w:pPr>
            <w:r>
              <w:t xml:space="preserve">0x00000001 (1 </w:t>
            </w:r>
            <w:hyperlink w:anchor="Section_c5d235f7b73c4ec5bf8d5c08306cd023" w:history="1">
              <w:r>
                <w:rPr>
                  <w:rStyle w:val="Hyperlink"/>
                </w:rPr>
                <w:t>Mini FAT sector</w:t>
              </w:r>
            </w:hyperlink>
            <w:r>
              <w:t>)</w:t>
            </w:r>
          </w:p>
        </w:tc>
      </w:tr>
      <w:tr w:rsidR="00DE3530" w:rsidTr="00DE3530">
        <w:tc>
          <w:tcPr>
            <w:tcW w:w="0" w:type="auto"/>
          </w:tcPr>
          <w:p w:rsidR="00DE3530" w:rsidRDefault="00161B54">
            <w:pPr>
              <w:pStyle w:val="TableBodyText"/>
            </w:pPr>
            <w:r>
              <w:t>0x0044</w:t>
            </w:r>
          </w:p>
        </w:tc>
        <w:tc>
          <w:tcPr>
            <w:tcW w:w="0" w:type="auto"/>
          </w:tcPr>
          <w:p w:rsidR="00DE3530" w:rsidRDefault="00161B54">
            <w:pPr>
              <w:pStyle w:val="TableBodyText"/>
            </w:pPr>
            <w:r>
              <w:t>DIFAT Start Sector Location</w:t>
            </w:r>
          </w:p>
        </w:tc>
        <w:tc>
          <w:tcPr>
            <w:tcW w:w="0" w:type="auto"/>
          </w:tcPr>
          <w:p w:rsidR="00DE3530" w:rsidRDefault="00161B54">
            <w:pPr>
              <w:pStyle w:val="TableBodyText"/>
            </w:pPr>
            <w:r>
              <w:t>0xFFFFFFFE (ENDOFCHAIN)</w:t>
            </w:r>
          </w:p>
        </w:tc>
      </w:tr>
      <w:tr w:rsidR="00DE3530" w:rsidTr="00DE3530">
        <w:tc>
          <w:tcPr>
            <w:tcW w:w="0" w:type="auto"/>
          </w:tcPr>
          <w:p w:rsidR="00DE3530" w:rsidRDefault="00161B54">
            <w:pPr>
              <w:pStyle w:val="TableBodyText"/>
            </w:pPr>
            <w:r>
              <w:t>0x0048</w:t>
            </w:r>
          </w:p>
        </w:tc>
        <w:tc>
          <w:tcPr>
            <w:tcW w:w="0" w:type="auto"/>
          </w:tcPr>
          <w:p w:rsidR="00DE3530" w:rsidRDefault="00161B54">
            <w:pPr>
              <w:pStyle w:val="TableBodyText"/>
            </w:pPr>
            <w:r>
              <w:t>Number of DIFAT Sectors</w:t>
            </w:r>
          </w:p>
        </w:tc>
        <w:tc>
          <w:tcPr>
            <w:tcW w:w="0" w:type="auto"/>
          </w:tcPr>
          <w:p w:rsidR="00DE3530" w:rsidRDefault="00161B54">
            <w:pPr>
              <w:pStyle w:val="TableBodyText"/>
            </w:pPr>
            <w:r>
              <w:t xml:space="preserve">0x00000000 (no </w:t>
            </w:r>
            <w:hyperlink w:anchor="gt_d6586971-0729-47b3-86cb-5c56af8df989">
              <w:r>
                <w:rPr>
                  <w:rStyle w:val="HyperlinkGreen"/>
                  <w:b/>
                </w:rPr>
                <w:t>DIFAT</w:t>
              </w:r>
            </w:hyperlink>
            <w:r>
              <w:t>, less than 7 MB)</w:t>
            </w:r>
          </w:p>
        </w:tc>
      </w:tr>
      <w:tr w:rsidR="00DE3530" w:rsidTr="00DE3530">
        <w:tc>
          <w:tcPr>
            <w:tcW w:w="0" w:type="auto"/>
          </w:tcPr>
          <w:p w:rsidR="00DE3530" w:rsidRDefault="00161B54">
            <w:pPr>
              <w:pStyle w:val="TableBodyText"/>
            </w:pPr>
            <w:r>
              <w:t>0x004C</w:t>
            </w:r>
          </w:p>
        </w:tc>
        <w:tc>
          <w:tcPr>
            <w:tcW w:w="0" w:type="auto"/>
          </w:tcPr>
          <w:p w:rsidR="00DE3530" w:rsidRDefault="00161B54">
            <w:pPr>
              <w:pStyle w:val="TableBodyText"/>
            </w:pPr>
            <w:r>
              <w:t>DIFAT[0]</w:t>
            </w:r>
          </w:p>
        </w:tc>
        <w:tc>
          <w:tcPr>
            <w:tcW w:w="0" w:type="auto"/>
          </w:tcPr>
          <w:p w:rsidR="00DE3530" w:rsidRDefault="00161B54">
            <w:pPr>
              <w:pStyle w:val="TableBodyText"/>
            </w:pPr>
            <w:r>
              <w:t>0x00000000 (</w:t>
            </w:r>
            <w:r>
              <w:t xml:space="preserve">sector #0 for </w:t>
            </w:r>
            <w:hyperlink w:anchor="gt_f2bf797b-e733-4fb9-b5e5-7e122f4abbe0">
              <w:r>
                <w:rPr>
                  <w:rStyle w:val="HyperlinkGreen"/>
                  <w:b/>
                </w:rPr>
                <w:t>FAT</w:t>
              </w:r>
            </w:hyperlink>
            <w:r>
              <w:t>)</w:t>
            </w:r>
          </w:p>
        </w:tc>
      </w:tr>
      <w:tr w:rsidR="00DE3530" w:rsidTr="00DE3530">
        <w:tc>
          <w:tcPr>
            <w:tcW w:w="0" w:type="auto"/>
          </w:tcPr>
          <w:p w:rsidR="00DE3530" w:rsidRDefault="00161B54">
            <w:pPr>
              <w:pStyle w:val="TableBodyText"/>
            </w:pPr>
            <w:r>
              <w:t>0x0050</w:t>
            </w:r>
          </w:p>
        </w:tc>
        <w:tc>
          <w:tcPr>
            <w:tcW w:w="0" w:type="auto"/>
          </w:tcPr>
          <w:p w:rsidR="00DE3530" w:rsidRDefault="00161B54">
            <w:pPr>
              <w:pStyle w:val="TableBodyText"/>
            </w:pPr>
            <w:r>
              <w:t>DIFAT[1] through DIFAT[108]</w:t>
            </w:r>
          </w:p>
        </w:tc>
        <w:tc>
          <w:tcPr>
            <w:tcW w:w="0" w:type="auto"/>
          </w:tcPr>
          <w:p w:rsidR="00DE3530" w:rsidRDefault="00161B54">
            <w:pPr>
              <w:pStyle w:val="TableBodyText"/>
            </w:pPr>
            <w:r>
              <w:t>0xFFFFFFFF (FREESECT) (free FAT sectors)</w:t>
            </w:r>
          </w:p>
        </w:tc>
      </w:tr>
    </w:tbl>
    <w:p w:rsidR="00DE3530" w:rsidRDefault="00161B54">
      <w:r>
        <w:t>000000: D0CF 11E0 A1B1 1AE1 0000 0000 0000 0000 ................</w:t>
      </w:r>
    </w:p>
    <w:p w:rsidR="00DE3530" w:rsidRDefault="00161B54">
      <w:pPr>
        <w:pStyle w:val="Code"/>
      </w:pPr>
      <w:r>
        <w:lastRenderedPageBreak/>
        <w:t>000010: 0000 0000 0000 0000 3E00</w:t>
      </w:r>
      <w:r>
        <w:t xml:space="preserve"> 0300 FEFF 0900 ........;.......</w:t>
      </w:r>
    </w:p>
    <w:p w:rsidR="00DE3530" w:rsidRDefault="00161B54">
      <w:pPr>
        <w:pStyle w:val="Code"/>
      </w:pPr>
      <w:r>
        <w:t>000020: 0600 0000 0000 0000 0000 0000 0100 0000 ................</w:t>
      </w:r>
    </w:p>
    <w:p w:rsidR="00DE3530" w:rsidRDefault="00161B54">
      <w:pPr>
        <w:pStyle w:val="Code"/>
      </w:pPr>
      <w:r>
        <w:t>000030: 0100 0000 0000 0000 0010 0000 0200 0000 ................</w:t>
      </w:r>
    </w:p>
    <w:p w:rsidR="00DE3530" w:rsidRDefault="00161B54">
      <w:pPr>
        <w:pStyle w:val="Code"/>
      </w:pPr>
      <w:r>
        <w:t>000040: 0100 0000 FEFF FFFF 0000 0000 0000 0000 ................</w:t>
      </w:r>
    </w:p>
    <w:p w:rsidR="00DE3530" w:rsidRDefault="00161B54">
      <w:pPr>
        <w:pStyle w:val="Code"/>
      </w:pPr>
      <w:r>
        <w:t xml:space="preserve">000050: FFFF FFFF FFFF FFFF </w:t>
      </w:r>
      <w:r>
        <w:t>FFFF FFFF FFFF FFFF ................</w:t>
      </w:r>
    </w:p>
    <w:p w:rsidR="00DE3530" w:rsidRDefault="00161B54">
      <w:pPr>
        <w:pStyle w:val="Code"/>
      </w:pPr>
      <w:r>
        <w:t>000060: FFFF FFFF FFFF FFFF FFFF FFFF FFFF FFFF ................</w:t>
      </w:r>
    </w:p>
    <w:p w:rsidR="00DE3530" w:rsidRDefault="00161B54">
      <w:pPr>
        <w:pStyle w:val="Code"/>
      </w:pPr>
      <w:r>
        <w:t>000070: FFFF FFFF FFFF FFFF FFFF FFFF FFFF FFFF ................</w:t>
      </w:r>
    </w:p>
    <w:p w:rsidR="00DE3530" w:rsidRDefault="00161B54">
      <w:pPr>
        <w:pStyle w:val="Code"/>
      </w:pPr>
      <w:r>
        <w:t>000080: FFFF FFFF FFFF FFFF FFFF FFFF FFFF FFFF ................</w:t>
      </w:r>
    </w:p>
    <w:p w:rsidR="00DE3530" w:rsidRDefault="00161B54">
      <w:pPr>
        <w:pStyle w:val="Code"/>
      </w:pPr>
      <w:r>
        <w:t>000090: FFFF FFFF FFFF F</w:t>
      </w:r>
      <w:r>
        <w:t>FFF FFFF FFFF FFFF FFFF ................</w:t>
      </w:r>
    </w:p>
    <w:p w:rsidR="00DE3530" w:rsidRDefault="00161B54">
      <w:pPr>
        <w:pStyle w:val="Code"/>
      </w:pPr>
      <w:r>
        <w:t>0000A0: FFFF FFFF FFFF FFFF FFFF FFFF FFFF FFFF ................</w:t>
      </w:r>
    </w:p>
    <w:p w:rsidR="00DE3530" w:rsidRDefault="00161B54">
      <w:pPr>
        <w:pStyle w:val="Code"/>
      </w:pPr>
      <w:r>
        <w:t>0000B0: FFFF FFFF FFFF FFFF FFFF FFFF FFFF FFFF ................</w:t>
      </w:r>
    </w:p>
    <w:p w:rsidR="00DE3530" w:rsidRDefault="00161B54">
      <w:pPr>
        <w:pStyle w:val="Code"/>
      </w:pPr>
      <w:r>
        <w:t>0000C0: FFFF FFFF FFFF FFFF FFFF FFFF FFFF FFFF ................</w:t>
      </w:r>
    </w:p>
    <w:p w:rsidR="00DE3530" w:rsidRDefault="00161B54">
      <w:pPr>
        <w:pStyle w:val="Code"/>
      </w:pPr>
      <w:r>
        <w:t xml:space="preserve">0000D0: FFFF FFFF </w:t>
      </w:r>
      <w:r>
        <w:t>FFFF FFFF FFFF FFFF FFFF FFFF ................</w:t>
      </w:r>
    </w:p>
    <w:p w:rsidR="00DE3530" w:rsidRDefault="00161B54">
      <w:pPr>
        <w:pStyle w:val="Code"/>
      </w:pPr>
      <w:r>
        <w:t>0000E0: FFFF FFFF FFFF FFFF FFFF FFFF FFFF FFFF ................</w:t>
      </w:r>
    </w:p>
    <w:p w:rsidR="00DE3530" w:rsidRDefault="00161B54">
      <w:pPr>
        <w:pStyle w:val="Code"/>
      </w:pPr>
      <w:r>
        <w:t>0000F0: FFFF FFFF FFFF FFFF FFFF FFFF FFFF FFFF ................</w:t>
      </w:r>
    </w:p>
    <w:p w:rsidR="00DE3530" w:rsidRDefault="00161B54">
      <w:pPr>
        <w:pStyle w:val="Code"/>
      </w:pPr>
      <w:r>
        <w:t>000100: FFFF FFFF FFFF FFFF FFFF FFFF FFFF FFFF ................</w:t>
      </w:r>
    </w:p>
    <w:p w:rsidR="00DE3530" w:rsidRDefault="00161B54">
      <w:pPr>
        <w:pStyle w:val="Code"/>
      </w:pPr>
      <w:r>
        <w:t>000110: FFFF F</w:t>
      </w:r>
      <w:r>
        <w:t>FFF FFFF FFFF FFFF FFFF FFFF FFFF ................</w:t>
      </w:r>
    </w:p>
    <w:p w:rsidR="00DE3530" w:rsidRDefault="00161B54">
      <w:pPr>
        <w:pStyle w:val="Code"/>
      </w:pPr>
      <w:r>
        <w:t>000120: FFFF FFFF FFFF FFFF FFFF FFFF FFFF FFFF ................</w:t>
      </w:r>
    </w:p>
    <w:p w:rsidR="00DE3530" w:rsidRDefault="00161B54">
      <w:pPr>
        <w:pStyle w:val="Code"/>
      </w:pPr>
      <w:r>
        <w:t>000130: FFFF FFFF FFFF FFFF FFFF FFFF FFFF FFFF ................</w:t>
      </w:r>
    </w:p>
    <w:p w:rsidR="00DE3530" w:rsidRDefault="00161B54">
      <w:pPr>
        <w:pStyle w:val="Code"/>
      </w:pPr>
      <w:r>
        <w:t>000140: FFFF FFFF FFFF FFFF FFFF FFFF FFFF FFFF ................</w:t>
      </w:r>
    </w:p>
    <w:p w:rsidR="00DE3530" w:rsidRDefault="00161B54">
      <w:pPr>
        <w:pStyle w:val="Code"/>
      </w:pPr>
      <w:r>
        <w:t>000150: FF</w:t>
      </w:r>
      <w:r>
        <w:t>FF FFFF FFFF FFFF FFFF FFFF FFFF FFFF ................</w:t>
      </w:r>
    </w:p>
    <w:p w:rsidR="00DE3530" w:rsidRDefault="00161B54">
      <w:pPr>
        <w:pStyle w:val="Code"/>
      </w:pPr>
      <w:r>
        <w:t>000160: FFFF FFFF FFFF FFFF FFFF FFFF FFFF FFFF ................</w:t>
      </w:r>
    </w:p>
    <w:p w:rsidR="00DE3530" w:rsidRDefault="00161B54">
      <w:pPr>
        <w:pStyle w:val="Code"/>
      </w:pPr>
      <w:r>
        <w:t>000170: FFFF FFFF FFFF FFFF FFFF FFFF FFFF FFFF ................</w:t>
      </w:r>
    </w:p>
    <w:p w:rsidR="00DE3530" w:rsidRDefault="00161B54">
      <w:pPr>
        <w:pStyle w:val="Code"/>
      </w:pPr>
      <w:r>
        <w:t>000180: FFFF FFFF FFFF FFFF FFFF FFFF FFFF FFFF ................</w:t>
      </w:r>
    </w:p>
    <w:p w:rsidR="00DE3530" w:rsidRDefault="00161B54">
      <w:pPr>
        <w:pStyle w:val="Code"/>
      </w:pPr>
      <w:r>
        <w:t>000190</w:t>
      </w:r>
      <w:r>
        <w:t>: FFFF FFFF FFFF FFFF FFFF FFFF FFFF FFFF ................</w:t>
      </w:r>
    </w:p>
    <w:p w:rsidR="00DE3530" w:rsidRDefault="00161B54">
      <w:pPr>
        <w:pStyle w:val="Code"/>
      </w:pPr>
      <w:r>
        <w:t>0001A0: FFFF FFFF FFFF FFFF FFFF FFFF FFFF FFFF ................</w:t>
      </w:r>
    </w:p>
    <w:p w:rsidR="00DE3530" w:rsidRDefault="00161B54">
      <w:pPr>
        <w:pStyle w:val="Code"/>
      </w:pPr>
      <w:r>
        <w:t>0001B0: FFFF FFFF FFFF FFFF FFFF FFFF FFFF FFFF ................</w:t>
      </w:r>
    </w:p>
    <w:p w:rsidR="00DE3530" w:rsidRDefault="00161B54">
      <w:pPr>
        <w:pStyle w:val="Code"/>
      </w:pPr>
      <w:r>
        <w:t>0001C0: FFFF FFFF FFFF FFFF FFFF FFFF FFFF FFFF ................</w:t>
      </w:r>
    </w:p>
    <w:p w:rsidR="00DE3530" w:rsidRDefault="00161B54">
      <w:pPr>
        <w:pStyle w:val="Code"/>
      </w:pPr>
      <w:r>
        <w:t>00</w:t>
      </w:r>
      <w:r>
        <w:t>01D0: FFFF FFFF FFFF FFFF FFFF FFFF FFFF FFFF ................</w:t>
      </w:r>
    </w:p>
    <w:p w:rsidR="00DE3530" w:rsidRDefault="00161B54">
      <w:pPr>
        <w:pStyle w:val="Code"/>
      </w:pPr>
      <w:r>
        <w:t>0001E0: FFFF FFFF FFFF FFFF FFFF FFFF FFFF FFFF ................</w:t>
      </w:r>
    </w:p>
    <w:p w:rsidR="00DE3530" w:rsidRDefault="00161B54">
      <w:pPr>
        <w:pStyle w:val="Code"/>
      </w:pPr>
      <w:r>
        <w:t>0001F0: FFFF FFFF FFFF FFFF FFFF FFFF FFFF FFFF ................</w:t>
      </w:r>
    </w:p>
    <w:p w:rsidR="00DE3530" w:rsidRDefault="00161B54">
      <w:pPr>
        <w:pStyle w:val="Heading2"/>
      </w:pPr>
      <w:bookmarkStart w:id="93" w:name="section_42af972454c84e6a9e3ef114335ab0e6"/>
      <w:bookmarkStart w:id="94" w:name="_Toc243614492"/>
      <w:r>
        <w:t>Sector #0: FAT Sector</w:t>
      </w:r>
      <w:bookmarkEnd w:id="93"/>
      <w:bookmarkEnd w:id="94"/>
      <w:r>
        <w:fldChar w:fldCharType="begin"/>
      </w:r>
      <w:r>
        <w:instrText xml:space="preserve"> XE "Examples:Sector #0\: FAT Sector" </w:instrText>
      </w:r>
      <w:r>
        <w:fldChar w:fldCharType="end"/>
      </w:r>
      <w:r>
        <w:fldChar w:fldCharType="begin"/>
      </w:r>
      <w:r>
        <w:instrText xml:space="preserve"> X</w:instrText>
      </w:r>
      <w:r>
        <w:instrText xml:space="preserve">E "Sector #0\: FAT Sector example" </w:instrText>
      </w:r>
      <w:r>
        <w:fldChar w:fldCharType="end"/>
      </w:r>
      <w:r>
        <w:fldChar w:fldCharType="begin"/>
      </w:r>
      <w:r>
        <w:instrText xml:space="preserve"> XE "Sector #0 - FAT sector"</w:instrText>
      </w:r>
      <w:r>
        <w:fldChar w:fldCharType="end"/>
      </w:r>
      <w:r>
        <w:fldChar w:fldCharType="begin"/>
      </w:r>
      <w:r>
        <w:instrText xml:space="preserve"> XE "Examples:sector #0 - FAT sector"</w:instrText>
      </w:r>
      <w:r>
        <w:fldChar w:fldCharType="end"/>
      </w:r>
    </w:p>
    <w:p w:rsidR="00DE3530" w:rsidRDefault="00161B54">
      <w:r>
        <w:t xml:space="preserve">This </w:t>
      </w:r>
      <w:hyperlink w:anchor="gt_b5bbe646-aa5f-4b4e-ae9e-bdae444cbfa2">
        <w:r>
          <w:rPr>
            <w:rStyle w:val="HyperlinkGreen"/>
            <w:b/>
          </w:rPr>
          <w:t>sector</w:t>
        </w:r>
      </w:hyperlink>
      <w:r>
        <w:t xml:space="preserve"> is the first and only </w:t>
      </w:r>
      <w:hyperlink w:anchor="Section_30e1013aa0ff44049ccfd75d835ff404" w:history="1">
        <w:r>
          <w:rPr>
            <w:rStyle w:val="Hyperlink"/>
          </w:rPr>
          <w:t>FAT sector</w:t>
        </w:r>
      </w:hyperlink>
      <w:r>
        <w:t xml:space="preserve"> in the file, with five non-empty entries.</w:t>
      </w:r>
    </w:p>
    <w:p w:rsidR="00DE3530" w:rsidRDefault="00161B54">
      <w:r>
        <w:t>FAT[Sector #0]: 0xFFFFFFFD = FATSECT: marks this sector as a FAT sector.</w:t>
      </w:r>
    </w:p>
    <w:p w:rsidR="00DE3530" w:rsidRDefault="00161B54">
      <w:r>
        <w:t xml:space="preserve">FAT[Sector #1]: 0xFFFFFFFE = ENDOFCHAIN: marks the end of the </w:t>
      </w:r>
      <w:hyperlink w:anchor="gt_49ce3946-04d2-4cc9-9350-ebcd952b9ab9">
        <w:r>
          <w:rPr>
            <w:rStyle w:val="HyperlinkGreen"/>
            <w:b/>
          </w:rPr>
          <w:t>directory</w:t>
        </w:r>
      </w:hyperlink>
      <w:r>
        <w:t xml:space="preserve"> chain.</w:t>
      </w:r>
    </w:p>
    <w:p w:rsidR="00DE3530" w:rsidRDefault="00161B54">
      <w:r>
        <w:t xml:space="preserve">FAT[Sector #2]: 0xFFFFFFFE = ENDOFCHAIN: marks the end of the </w:t>
      </w:r>
      <w:hyperlink w:anchor="Section_c5d235f7b73c4ec5bf8d5c08306cd023" w:history="1">
        <w:r>
          <w:rPr>
            <w:rStyle w:val="Hyperlink"/>
          </w:rPr>
          <w:t>mini FAT</w:t>
        </w:r>
      </w:hyperlink>
      <w:r>
        <w:t xml:space="preserve"> chain.</w:t>
      </w:r>
    </w:p>
    <w:p w:rsidR="00DE3530" w:rsidRDefault="00161B54">
      <w:r>
        <w:t>FAT[Sector #3]: 0x00000004 = pointer to the next sector in the "Stream 1" data.</w:t>
      </w:r>
    </w:p>
    <w:p w:rsidR="00DE3530" w:rsidRDefault="00161B54">
      <w:r>
        <w:t xml:space="preserve">FAT[Sector #4]: </w:t>
      </w:r>
      <w:r>
        <w:t>0xFFFFFFFE = ENDOFCHAIN: marks the end of the "Stream 1" stream data.</w:t>
      </w:r>
    </w:p>
    <w:p w:rsidR="00DE3530" w:rsidRDefault="00161B54">
      <w:r>
        <w:t xml:space="preserve">FAT[Sector #5 through #127] 0xFFFFFFFF = FREESECT: empty </w:t>
      </w:r>
      <w:hyperlink w:anchor="gt_73cf56af-df1c-45e2-87a1-2de3f703e07f">
        <w:r>
          <w:rPr>
            <w:rStyle w:val="HyperlinkGreen"/>
            <w:b/>
          </w:rPr>
          <w:t>unallocated free sectors</w:t>
        </w:r>
      </w:hyperlink>
      <w:r>
        <w:t>.</w:t>
      </w:r>
    </w:p>
    <w:tbl>
      <w:tblPr>
        <w:tblStyle w:val="Table-ShadedHeader"/>
        <w:tblW w:w="0" w:type="auto"/>
        <w:tblLook w:val="04A0" w:firstRow="1" w:lastRow="0" w:firstColumn="1" w:lastColumn="0" w:noHBand="0" w:noVBand="1"/>
      </w:tblPr>
      <w:tblGrid>
        <w:gridCol w:w="1209"/>
        <w:gridCol w:w="1888"/>
        <w:gridCol w:w="2361"/>
      </w:tblGrid>
      <w:tr w:rsidR="00DE3530" w:rsidTr="00DE3530">
        <w:trPr>
          <w:cnfStyle w:val="100000000000" w:firstRow="1" w:lastRow="0" w:firstColumn="0" w:lastColumn="0" w:oddVBand="0" w:evenVBand="0" w:oddHBand="0" w:evenHBand="0" w:firstRowFirstColumn="0" w:firstRowLastColumn="0" w:lastRowFirstColumn="0" w:lastRowLastColumn="0"/>
          <w:tblHeader/>
        </w:trPr>
        <w:tc>
          <w:tcPr>
            <w:tcW w:w="0" w:type="auto"/>
          </w:tcPr>
          <w:p w:rsidR="00DE3530" w:rsidRDefault="00161B54">
            <w:pPr>
              <w:pStyle w:val="TableHeaderText"/>
            </w:pPr>
            <w:r>
              <w:t>Byte offset</w:t>
            </w:r>
          </w:p>
        </w:tc>
        <w:tc>
          <w:tcPr>
            <w:tcW w:w="0" w:type="auto"/>
          </w:tcPr>
          <w:p w:rsidR="00DE3530" w:rsidRDefault="00161B54">
            <w:pPr>
              <w:pStyle w:val="TableHeaderText"/>
            </w:pPr>
            <w:r>
              <w:t>Field name</w:t>
            </w:r>
          </w:p>
        </w:tc>
        <w:tc>
          <w:tcPr>
            <w:tcW w:w="0" w:type="auto"/>
          </w:tcPr>
          <w:p w:rsidR="00DE3530" w:rsidRDefault="00161B54">
            <w:pPr>
              <w:pStyle w:val="TableHeaderText"/>
            </w:pPr>
            <w:r>
              <w:t>Field value</w:t>
            </w:r>
          </w:p>
        </w:tc>
      </w:tr>
      <w:tr w:rsidR="00DE3530" w:rsidTr="00DE3530">
        <w:tc>
          <w:tcPr>
            <w:tcW w:w="0" w:type="auto"/>
          </w:tcPr>
          <w:p w:rsidR="00DE3530" w:rsidRDefault="00161B54">
            <w:pPr>
              <w:pStyle w:val="TableBodyText"/>
            </w:pPr>
            <w:r>
              <w:t>0x0200</w:t>
            </w:r>
          </w:p>
        </w:tc>
        <w:tc>
          <w:tcPr>
            <w:tcW w:w="0" w:type="auto"/>
          </w:tcPr>
          <w:p w:rsidR="00DE3530" w:rsidRDefault="00161B54">
            <w:pPr>
              <w:pStyle w:val="TableBodyText"/>
            </w:pPr>
            <w:r>
              <w:t>Next Sector in Chain</w:t>
            </w:r>
          </w:p>
        </w:tc>
        <w:tc>
          <w:tcPr>
            <w:tcW w:w="0" w:type="auto"/>
          </w:tcPr>
          <w:p w:rsidR="00DE3530" w:rsidRDefault="00161B54">
            <w:pPr>
              <w:pStyle w:val="TableBodyText"/>
            </w:pPr>
            <w:r>
              <w:t>0xFFFFFFFD (FAT sector)</w:t>
            </w:r>
          </w:p>
        </w:tc>
      </w:tr>
      <w:tr w:rsidR="00DE3530" w:rsidTr="00DE3530">
        <w:tc>
          <w:tcPr>
            <w:tcW w:w="0" w:type="auto"/>
          </w:tcPr>
          <w:p w:rsidR="00DE3530" w:rsidRDefault="00161B54">
            <w:pPr>
              <w:pStyle w:val="TableBodyText"/>
            </w:pPr>
            <w:r>
              <w:t>0x0204</w:t>
            </w:r>
          </w:p>
        </w:tc>
        <w:tc>
          <w:tcPr>
            <w:tcW w:w="0" w:type="auto"/>
          </w:tcPr>
          <w:p w:rsidR="00DE3530" w:rsidRDefault="00161B54">
            <w:pPr>
              <w:pStyle w:val="TableBodyText"/>
            </w:pPr>
            <w:r>
              <w:t>Next Sector in Chain</w:t>
            </w:r>
          </w:p>
        </w:tc>
        <w:tc>
          <w:tcPr>
            <w:tcW w:w="0" w:type="auto"/>
          </w:tcPr>
          <w:p w:rsidR="00DE3530" w:rsidRDefault="00161B54">
            <w:pPr>
              <w:pStyle w:val="TableBodyText"/>
            </w:pPr>
            <w:r>
              <w:t>0xFFFFFFFE (end of chain)</w:t>
            </w:r>
          </w:p>
        </w:tc>
      </w:tr>
      <w:tr w:rsidR="00DE3530" w:rsidTr="00DE3530">
        <w:tc>
          <w:tcPr>
            <w:tcW w:w="0" w:type="auto"/>
          </w:tcPr>
          <w:p w:rsidR="00DE3530" w:rsidRDefault="00161B54">
            <w:pPr>
              <w:pStyle w:val="TableBodyText"/>
            </w:pPr>
            <w:r>
              <w:t>0x0208</w:t>
            </w:r>
          </w:p>
        </w:tc>
        <w:tc>
          <w:tcPr>
            <w:tcW w:w="0" w:type="auto"/>
          </w:tcPr>
          <w:p w:rsidR="00DE3530" w:rsidRDefault="00161B54">
            <w:pPr>
              <w:pStyle w:val="TableBodyText"/>
            </w:pPr>
            <w:r>
              <w:t>Next Sector in Chain</w:t>
            </w:r>
          </w:p>
        </w:tc>
        <w:tc>
          <w:tcPr>
            <w:tcW w:w="0" w:type="auto"/>
          </w:tcPr>
          <w:p w:rsidR="00DE3530" w:rsidRDefault="00161B54">
            <w:pPr>
              <w:pStyle w:val="TableBodyText"/>
            </w:pPr>
            <w:r>
              <w:t>0xFFFFFFFE (end of chain)</w:t>
            </w:r>
          </w:p>
        </w:tc>
      </w:tr>
      <w:tr w:rsidR="00DE3530" w:rsidTr="00DE3530">
        <w:tc>
          <w:tcPr>
            <w:tcW w:w="0" w:type="auto"/>
          </w:tcPr>
          <w:p w:rsidR="00DE3530" w:rsidRDefault="00161B54">
            <w:pPr>
              <w:pStyle w:val="TableBodyText"/>
            </w:pPr>
            <w:r>
              <w:t>0x020C</w:t>
            </w:r>
          </w:p>
        </w:tc>
        <w:tc>
          <w:tcPr>
            <w:tcW w:w="0" w:type="auto"/>
          </w:tcPr>
          <w:p w:rsidR="00DE3530" w:rsidRDefault="00161B54">
            <w:pPr>
              <w:pStyle w:val="TableBodyText"/>
            </w:pPr>
            <w:r>
              <w:t>Next Sector in Chain</w:t>
            </w:r>
          </w:p>
        </w:tc>
        <w:tc>
          <w:tcPr>
            <w:tcW w:w="0" w:type="auto"/>
          </w:tcPr>
          <w:p w:rsidR="00DE3530" w:rsidRDefault="00161B54">
            <w:pPr>
              <w:pStyle w:val="TableBodyText"/>
            </w:pPr>
            <w:r>
              <w:t>0x00000004</w:t>
            </w:r>
          </w:p>
        </w:tc>
      </w:tr>
      <w:tr w:rsidR="00DE3530" w:rsidTr="00DE3530">
        <w:tc>
          <w:tcPr>
            <w:tcW w:w="0" w:type="auto"/>
          </w:tcPr>
          <w:p w:rsidR="00DE3530" w:rsidRDefault="00161B54">
            <w:pPr>
              <w:pStyle w:val="TableBodyText"/>
            </w:pPr>
            <w:r>
              <w:t>0x0210</w:t>
            </w:r>
          </w:p>
        </w:tc>
        <w:tc>
          <w:tcPr>
            <w:tcW w:w="0" w:type="auto"/>
          </w:tcPr>
          <w:p w:rsidR="00DE3530" w:rsidRDefault="00161B54">
            <w:pPr>
              <w:pStyle w:val="TableBodyText"/>
            </w:pPr>
            <w:r>
              <w:t>Next Sector in Chain</w:t>
            </w:r>
          </w:p>
        </w:tc>
        <w:tc>
          <w:tcPr>
            <w:tcW w:w="0" w:type="auto"/>
          </w:tcPr>
          <w:p w:rsidR="00DE3530" w:rsidRDefault="00161B54">
            <w:pPr>
              <w:pStyle w:val="TableBodyText"/>
            </w:pPr>
            <w:r>
              <w:t>0xFFFFFFFE (end of chain)</w:t>
            </w:r>
          </w:p>
        </w:tc>
      </w:tr>
      <w:tr w:rsidR="00DE3530" w:rsidTr="00DE3530">
        <w:tc>
          <w:tcPr>
            <w:tcW w:w="0" w:type="auto"/>
          </w:tcPr>
          <w:p w:rsidR="00DE3530" w:rsidRDefault="00161B54">
            <w:pPr>
              <w:pStyle w:val="TableBodyText"/>
            </w:pPr>
            <w:r>
              <w:t>0x0214</w:t>
            </w:r>
          </w:p>
        </w:tc>
        <w:tc>
          <w:tcPr>
            <w:tcW w:w="0" w:type="auto"/>
          </w:tcPr>
          <w:p w:rsidR="00DE3530" w:rsidRDefault="00161B54">
            <w:pPr>
              <w:pStyle w:val="TableBodyText"/>
            </w:pPr>
            <w:r>
              <w:t>Next Sector in Chain</w:t>
            </w:r>
          </w:p>
        </w:tc>
        <w:tc>
          <w:tcPr>
            <w:tcW w:w="0" w:type="auto"/>
          </w:tcPr>
          <w:p w:rsidR="00DE3530" w:rsidRDefault="00161B54">
            <w:pPr>
              <w:pStyle w:val="TableBodyText"/>
            </w:pPr>
            <w:r>
              <w:t>0xFFFFFFFF (empty)</w:t>
            </w:r>
          </w:p>
        </w:tc>
      </w:tr>
    </w:tbl>
    <w:p w:rsidR="00DE3530" w:rsidRDefault="00161B54">
      <w:pPr>
        <w:pStyle w:val="Code"/>
      </w:pPr>
      <w:r>
        <w:t>000200: FDFF FFFF FEFF FFFF FEFF FFFF 0400 0000 ................</w:t>
      </w:r>
    </w:p>
    <w:p w:rsidR="00DE3530" w:rsidRDefault="00161B54">
      <w:pPr>
        <w:pStyle w:val="Code"/>
      </w:pPr>
      <w:r>
        <w:lastRenderedPageBreak/>
        <w:t>000210: FEFF FFFF FFFF FFFF FFFF FFFF FFFF FFFF ................</w:t>
      </w:r>
    </w:p>
    <w:p w:rsidR="00DE3530" w:rsidRDefault="00161B54">
      <w:pPr>
        <w:pStyle w:val="Code"/>
      </w:pPr>
      <w:r>
        <w:t>000220: FFFF FFFF FFFF FFFF FFFF FFFF FFFF FFFF ................</w:t>
      </w:r>
    </w:p>
    <w:p w:rsidR="00DE3530" w:rsidRDefault="00161B54">
      <w:pPr>
        <w:pStyle w:val="Code"/>
      </w:pPr>
      <w:r>
        <w:t>000230: FFF</w:t>
      </w:r>
      <w:r>
        <w:t>F FFFF FFFF FFFF FFFF FFFF FFFF FFFF ................</w:t>
      </w:r>
    </w:p>
    <w:p w:rsidR="00DE3530" w:rsidRDefault="00161B54">
      <w:pPr>
        <w:pStyle w:val="Code"/>
      </w:pPr>
      <w:r>
        <w:t>000240: FFFF FFFF FFFF FFFF FFFF FFFF FFFF FFFF ................</w:t>
      </w:r>
    </w:p>
    <w:p w:rsidR="00DE3530" w:rsidRDefault="00161B54">
      <w:pPr>
        <w:pStyle w:val="Code"/>
      </w:pPr>
      <w:r>
        <w:t>000250: FFFF FFFF FFFF FFFF FFFF FFFF FFFF FFFF ................</w:t>
      </w:r>
    </w:p>
    <w:p w:rsidR="00DE3530" w:rsidRDefault="00161B54">
      <w:pPr>
        <w:pStyle w:val="Code"/>
      </w:pPr>
      <w:r>
        <w:t>000260: FFFF FFFF FFFF FFFF FFFF FFFF FFFF FFFF ................</w:t>
      </w:r>
    </w:p>
    <w:p w:rsidR="00DE3530" w:rsidRDefault="00161B54">
      <w:pPr>
        <w:pStyle w:val="Code"/>
      </w:pPr>
      <w:r>
        <w:t>000270:</w:t>
      </w:r>
      <w:r>
        <w:t xml:space="preserve"> FFFF FFFF FFFF FFFF FFFF FFFF FFFF FFFF ................</w:t>
      </w:r>
    </w:p>
    <w:p w:rsidR="00DE3530" w:rsidRDefault="00161B54">
      <w:pPr>
        <w:pStyle w:val="Code"/>
      </w:pPr>
      <w:r>
        <w:t>000280: FFFF FFFF FFFF FFFF FFFF FFFF FFFF FFFF ................</w:t>
      </w:r>
    </w:p>
    <w:p w:rsidR="00DE3530" w:rsidRDefault="00161B54">
      <w:pPr>
        <w:pStyle w:val="Code"/>
      </w:pPr>
      <w:r>
        <w:t>000290: FFFF FFFF FFFF FFFF FFFF FFFF FFFF FFFF ................</w:t>
      </w:r>
    </w:p>
    <w:p w:rsidR="00DE3530" w:rsidRDefault="00161B54">
      <w:pPr>
        <w:pStyle w:val="Code"/>
      </w:pPr>
      <w:r>
        <w:t>0002A0: FFFF FFFF FFFF FFFF FFFF FFFF FFFF FFFF ................</w:t>
      </w:r>
    </w:p>
    <w:p w:rsidR="00DE3530" w:rsidRDefault="00161B54">
      <w:pPr>
        <w:pStyle w:val="Code"/>
      </w:pPr>
      <w:r>
        <w:t>000</w:t>
      </w:r>
      <w:r>
        <w:t>2B0: FFFF FFFF FFFF FFFF FFFF FFFF FFFF FFFF ................</w:t>
      </w:r>
    </w:p>
    <w:p w:rsidR="00DE3530" w:rsidRDefault="00161B54">
      <w:pPr>
        <w:pStyle w:val="Code"/>
      </w:pPr>
      <w:r>
        <w:t>0002C0: FFFF FFFF FFFF FFFF FFFF FFFF FFFF FFFF ................</w:t>
      </w:r>
    </w:p>
    <w:p w:rsidR="00DE3530" w:rsidRDefault="00161B54">
      <w:pPr>
        <w:pStyle w:val="Code"/>
      </w:pPr>
      <w:r>
        <w:t>0002D0: FFFF FFFF FFFF FFFF FFFF FFFF FFFF FFFF ................</w:t>
      </w:r>
    </w:p>
    <w:p w:rsidR="00DE3530" w:rsidRDefault="00161B54">
      <w:pPr>
        <w:pStyle w:val="Code"/>
      </w:pPr>
      <w:r>
        <w:t>0002E0: FFFF FFFF FFFF FFFF FFFF FFFF FFFF FFFF ................</w:t>
      </w:r>
    </w:p>
    <w:p w:rsidR="00DE3530" w:rsidRDefault="00161B54">
      <w:pPr>
        <w:pStyle w:val="Code"/>
      </w:pPr>
      <w:r>
        <w:t>0002F0: FFFF FFFF FFFF FFFF FFFF FFFF FFFF FFFF ................</w:t>
      </w:r>
    </w:p>
    <w:p w:rsidR="00DE3530" w:rsidRDefault="00161B54">
      <w:pPr>
        <w:pStyle w:val="Code"/>
      </w:pPr>
      <w:r>
        <w:t>000300: FFFF FFFF FFFF FFFF FFFF FFFF FFFF FFFF ................</w:t>
      </w:r>
    </w:p>
    <w:p w:rsidR="00DE3530" w:rsidRDefault="00161B54">
      <w:pPr>
        <w:pStyle w:val="Code"/>
      </w:pPr>
      <w:r>
        <w:t>000310: FFFF FFFF FFFF FFFF FFFF FFFF FFFF FFFF ................</w:t>
      </w:r>
    </w:p>
    <w:p w:rsidR="00DE3530" w:rsidRDefault="00161B54">
      <w:pPr>
        <w:pStyle w:val="Code"/>
      </w:pPr>
      <w:r>
        <w:t xml:space="preserve">000320: FFFF FFFF FFFF FFFF FFFF FFFF FFFF FFFF </w:t>
      </w:r>
      <w:r>
        <w:t>................</w:t>
      </w:r>
    </w:p>
    <w:p w:rsidR="00DE3530" w:rsidRDefault="00161B54">
      <w:pPr>
        <w:pStyle w:val="Code"/>
      </w:pPr>
      <w:r>
        <w:t>000330: FFFF FFFF FFFF FFFF FFFF FFFF FFFF FFFF ................</w:t>
      </w:r>
    </w:p>
    <w:p w:rsidR="00DE3530" w:rsidRDefault="00161B54">
      <w:pPr>
        <w:pStyle w:val="Code"/>
      </w:pPr>
      <w:r>
        <w:t>000340: FFFF FFFF FFFF FFFF FFFF FFFF FFFF FFFF ................</w:t>
      </w:r>
    </w:p>
    <w:p w:rsidR="00DE3530" w:rsidRDefault="00161B54">
      <w:pPr>
        <w:pStyle w:val="Code"/>
      </w:pPr>
      <w:r>
        <w:t>000350: FFFF FFFF FFFF FFFF FFFF FFFF FFFF FFFF ................</w:t>
      </w:r>
    </w:p>
    <w:p w:rsidR="00DE3530" w:rsidRDefault="00161B54">
      <w:pPr>
        <w:pStyle w:val="Code"/>
      </w:pPr>
      <w:r>
        <w:t>000360: FFFF FFFF FFFF FFFF FFFF FFFF FFFF F</w:t>
      </w:r>
      <w:r>
        <w:t>FFF ................</w:t>
      </w:r>
    </w:p>
    <w:p w:rsidR="00DE3530" w:rsidRDefault="00161B54">
      <w:pPr>
        <w:pStyle w:val="Code"/>
      </w:pPr>
      <w:r>
        <w:t>000370: FFFF FFFF FFFF FFFF FFFF FFFF FFFF FFFF ................</w:t>
      </w:r>
    </w:p>
    <w:p w:rsidR="00DE3530" w:rsidRDefault="00161B54">
      <w:pPr>
        <w:pStyle w:val="Code"/>
      </w:pPr>
      <w:r>
        <w:t>000260: FFFF FFFF FFFF FFFF FFFF FFFF FFFF FFFF ................</w:t>
      </w:r>
    </w:p>
    <w:p w:rsidR="00DE3530" w:rsidRDefault="00161B54">
      <w:pPr>
        <w:pStyle w:val="Code"/>
      </w:pPr>
      <w:r>
        <w:t>000380: FFFF FFFF FFFF FFFF FFFF FFFF FFFF FFFF ................</w:t>
      </w:r>
    </w:p>
    <w:p w:rsidR="00DE3530" w:rsidRDefault="00161B54">
      <w:pPr>
        <w:pStyle w:val="Code"/>
      </w:pPr>
      <w:r>
        <w:t>000390: FFFF FFFF FFFF FFFF FFFF FFFF FF</w:t>
      </w:r>
      <w:r>
        <w:t>FF FFFF ................</w:t>
      </w:r>
    </w:p>
    <w:p w:rsidR="00DE3530" w:rsidRDefault="00161B54">
      <w:pPr>
        <w:pStyle w:val="Code"/>
      </w:pPr>
      <w:r>
        <w:t>0003A0: FFFF FFFF FFFF FFFF FFFF FFFF FFFF FFFF ................</w:t>
      </w:r>
    </w:p>
    <w:p w:rsidR="00DE3530" w:rsidRDefault="00161B54">
      <w:pPr>
        <w:pStyle w:val="Code"/>
      </w:pPr>
      <w:r>
        <w:t>0003B0: FFFF FFFF FFFF FFFF FFFF FFFF FFFF FFFF ................</w:t>
      </w:r>
    </w:p>
    <w:p w:rsidR="00DE3530" w:rsidRDefault="00161B54">
      <w:pPr>
        <w:pStyle w:val="Code"/>
      </w:pPr>
      <w:r>
        <w:t>0003C0: FFFF FFFF FFFF FFFF FFFF FFFF FFFF FFFF ................</w:t>
      </w:r>
    </w:p>
    <w:p w:rsidR="00DE3530" w:rsidRDefault="00161B54">
      <w:pPr>
        <w:pStyle w:val="Code"/>
      </w:pPr>
      <w:r>
        <w:t>0003D0: FFFF FFFF FFFF FFFF FFFF FFF</w:t>
      </w:r>
      <w:r>
        <w:t>F FFFF FFFF ................</w:t>
      </w:r>
    </w:p>
    <w:p w:rsidR="00DE3530" w:rsidRDefault="00161B54">
      <w:pPr>
        <w:pStyle w:val="Code"/>
      </w:pPr>
      <w:r>
        <w:t>0003E0: FFFF FFFF FFFF FFFF FFFF FFFF FFFF FFFF ................</w:t>
      </w:r>
    </w:p>
    <w:p w:rsidR="00DE3530" w:rsidRDefault="00161B54">
      <w:pPr>
        <w:pStyle w:val="Code"/>
      </w:pPr>
      <w:r>
        <w:t>0003F0: FFFF FFFF FFFF FFFF FFFF FFFF FFFF FFFF ................</w:t>
      </w:r>
    </w:p>
    <w:p w:rsidR="00DE3530" w:rsidRDefault="00161B54">
      <w:pPr>
        <w:pStyle w:val="Heading2"/>
      </w:pPr>
      <w:bookmarkStart w:id="95" w:name="section_c005322243d540e19d79862f28bc12de"/>
      <w:bookmarkStart w:id="96" w:name="_Toc243614493"/>
      <w:r>
        <w:t>Sector #1: Directory Sector</w:t>
      </w:r>
      <w:bookmarkEnd w:id="95"/>
      <w:bookmarkEnd w:id="96"/>
      <w:r>
        <w:fldChar w:fldCharType="begin"/>
      </w:r>
      <w:r>
        <w:instrText xml:space="preserve"> XE "Examples:Sector #1\: Directory Sector" </w:instrText>
      </w:r>
      <w:r>
        <w:fldChar w:fldCharType="end"/>
      </w:r>
      <w:r>
        <w:fldChar w:fldCharType="begin"/>
      </w:r>
      <w:r>
        <w:instrText xml:space="preserve"> XE "Sector #1\: Directo</w:instrText>
      </w:r>
      <w:r>
        <w:instrText xml:space="preserve">ry Sector example" </w:instrText>
      </w:r>
      <w:r>
        <w:fldChar w:fldCharType="end"/>
      </w:r>
      <w:r>
        <w:fldChar w:fldCharType="begin"/>
      </w:r>
      <w:r>
        <w:instrText xml:space="preserve"> XE "Sector #1 - directory sector"</w:instrText>
      </w:r>
      <w:r>
        <w:fldChar w:fldCharType="end"/>
      </w:r>
      <w:r>
        <w:fldChar w:fldCharType="begin"/>
      </w:r>
      <w:r>
        <w:instrText xml:space="preserve"> XE "Examples:sector #1 - directory sector"</w:instrText>
      </w:r>
      <w:r>
        <w:fldChar w:fldCharType="end"/>
      </w:r>
    </w:p>
    <w:p w:rsidR="00DE3530" w:rsidRDefault="00161B54">
      <w:r>
        <w:t xml:space="preserve">This is the first and only </w:t>
      </w:r>
      <w:hyperlink w:anchor="Section_a94d7445c4be49cdb6b92f4abc663817" w:history="1">
        <w:r>
          <w:rPr>
            <w:rStyle w:val="Hyperlink"/>
          </w:rPr>
          <w:t>directory sector</w:t>
        </w:r>
      </w:hyperlink>
      <w:r>
        <w:t xml:space="preserve"> in the file. This directory sector consists of fo</w:t>
      </w:r>
      <w:r>
        <w:t>ur directory entries.</w:t>
      </w:r>
    </w:p>
    <w:p w:rsidR="00DE3530" w:rsidRDefault="00161B54">
      <w:r>
        <w:t xml:space="preserve">Stream ID 0: Root Storage Name = "Root Entry" (section </w:t>
      </w:r>
      <w:hyperlink w:anchor="Section_026fde6e143d41bfa7dac08b2130d50e" w:history="1">
        <w:r>
          <w:rPr>
            <w:rStyle w:val="Hyperlink"/>
          </w:rPr>
          <w:t>2.6.2</w:t>
        </w:r>
      </w:hyperlink>
      <w:r>
        <w:t>)</w:t>
      </w:r>
    </w:p>
    <w:p w:rsidR="00DE3530" w:rsidRDefault="00161B54">
      <w:r>
        <w:t xml:space="preserve">Stream ID 1: Storage Name = "Storage 1" (section </w:t>
      </w:r>
      <w:hyperlink w:anchor="Section_b37413bbf3ef4adcb18e29bddd62c26e" w:history="1">
        <w:r>
          <w:rPr>
            <w:rStyle w:val="Hyperlink"/>
          </w:rPr>
          <w:t>2.6</w:t>
        </w:r>
        <w:r>
          <w:rPr>
            <w:rStyle w:val="Hyperlink"/>
          </w:rPr>
          <w:t>.3</w:t>
        </w:r>
      </w:hyperlink>
      <w:r>
        <w:t>)</w:t>
      </w:r>
    </w:p>
    <w:p w:rsidR="00DE3530" w:rsidRDefault="00161B54">
      <w:r>
        <w:t>Stream ID 2: Stream Name = "Stream 1" (section 2.6.3)</w:t>
      </w:r>
    </w:p>
    <w:p w:rsidR="00DE3530" w:rsidRDefault="00161B54">
      <w:pPr>
        <w:pStyle w:val="Code"/>
      </w:pPr>
      <w:r>
        <w:t>Stream ID 3: Unused</w:t>
      </w:r>
    </w:p>
    <w:p w:rsidR="00DE3530" w:rsidRDefault="00161B54">
      <w:pPr>
        <w:pStyle w:val="Heading3"/>
      </w:pPr>
      <w:bookmarkStart w:id="97" w:name="section_5af03a5e66dc469c89707229a11e2a3f"/>
      <w:bookmarkStart w:id="98" w:name="_Toc243614494"/>
      <w:r>
        <w:t>Stream ID 0: Root Directory Entry</w:t>
      </w:r>
      <w:bookmarkEnd w:id="97"/>
      <w:bookmarkEnd w:id="98"/>
    </w:p>
    <w:tbl>
      <w:tblPr>
        <w:tblStyle w:val="Table-ShadedHeader"/>
        <w:tblW w:w="0" w:type="auto"/>
        <w:tblLook w:val="04A0" w:firstRow="1" w:lastRow="0" w:firstColumn="1" w:lastColumn="0" w:noHBand="0" w:noVBand="1"/>
      </w:tblPr>
      <w:tblGrid>
        <w:gridCol w:w="1209"/>
        <w:gridCol w:w="2581"/>
        <w:gridCol w:w="4744"/>
      </w:tblGrid>
      <w:tr w:rsidR="00DE3530" w:rsidTr="00DE3530">
        <w:trPr>
          <w:cnfStyle w:val="100000000000" w:firstRow="1" w:lastRow="0" w:firstColumn="0" w:lastColumn="0" w:oddVBand="0" w:evenVBand="0" w:oddHBand="0" w:evenHBand="0" w:firstRowFirstColumn="0" w:firstRowLastColumn="0" w:lastRowFirstColumn="0" w:lastRowLastColumn="0"/>
          <w:tblHeader/>
        </w:trPr>
        <w:tc>
          <w:tcPr>
            <w:tcW w:w="0" w:type="auto"/>
          </w:tcPr>
          <w:p w:rsidR="00DE3530" w:rsidRDefault="00161B54">
            <w:pPr>
              <w:pStyle w:val="TableHeaderText"/>
            </w:pPr>
            <w:r>
              <w:t>Byte offset</w:t>
            </w:r>
          </w:p>
        </w:tc>
        <w:tc>
          <w:tcPr>
            <w:tcW w:w="0" w:type="auto"/>
          </w:tcPr>
          <w:p w:rsidR="00DE3530" w:rsidRDefault="00161B54">
            <w:pPr>
              <w:pStyle w:val="TableHeaderText"/>
            </w:pPr>
            <w:r>
              <w:t>Field name</w:t>
            </w:r>
          </w:p>
        </w:tc>
        <w:tc>
          <w:tcPr>
            <w:tcW w:w="0" w:type="auto"/>
          </w:tcPr>
          <w:p w:rsidR="00DE3530" w:rsidRDefault="00161B54">
            <w:pPr>
              <w:pStyle w:val="TableHeaderText"/>
            </w:pPr>
            <w:r>
              <w:t>Field value</w:t>
            </w:r>
          </w:p>
        </w:tc>
      </w:tr>
      <w:tr w:rsidR="00DE3530" w:rsidTr="00DE3530">
        <w:tc>
          <w:tcPr>
            <w:tcW w:w="0" w:type="auto"/>
          </w:tcPr>
          <w:p w:rsidR="00DE3530" w:rsidRDefault="00161B54">
            <w:pPr>
              <w:pStyle w:val="TableBodyText"/>
            </w:pPr>
            <w:r>
              <w:t>0x0400</w:t>
            </w:r>
          </w:p>
        </w:tc>
        <w:tc>
          <w:tcPr>
            <w:tcW w:w="0" w:type="auto"/>
          </w:tcPr>
          <w:p w:rsidR="00DE3530" w:rsidRDefault="00161B54">
            <w:pPr>
              <w:pStyle w:val="TableBodyText"/>
            </w:pPr>
            <w:r>
              <w:t>Directory Entry Name</w:t>
            </w:r>
          </w:p>
        </w:tc>
        <w:tc>
          <w:tcPr>
            <w:tcW w:w="0" w:type="auto"/>
          </w:tcPr>
          <w:p w:rsidR="00DE3530" w:rsidRDefault="00161B54">
            <w:pPr>
              <w:pStyle w:val="TableBodyText"/>
            </w:pPr>
            <w:r>
              <w:t xml:space="preserve">"Root Entry" (section </w:t>
            </w:r>
            <w:hyperlink w:anchor="Section_026fde6e143d41bfa7dac08b2130d50e" w:history="1">
              <w:r>
                <w:rPr>
                  <w:rStyle w:val="Hyperlink"/>
                </w:rPr>
                <w:t>2.6.2</w:t>
              </w:r>
            </w:hyperlink>
            <w:r>
              <w:t>)</w:t>
            </w:r>
          </w:p>
        </w:tc>
      </w:tr>
      <w:tr w:rsidR="00DE3530" w:rsidTr="00DE3530">
        <w:tc>
          <w:tcPr>
            <w:tcW w:w="0" w:type="auto"/>
          </w:tcPr>
          <w:p w:rsidR="00DE3530" w:rsidRDefault="00161B54">
            <w:pPr>
              <w:pStyle w:val="TableBodyText"/>
            </w:pPr>
            <w:r>
              <w:t>0x0440</w:t>
            </w:r>
          </w:p>
        </w:tc>
        <w:tc>
          <w:tcPr>
            <w:tcW w:w="0" w:type="auto"/>
          </w:tcPr>
          <w:p w:rsidR="00DE3530" w:rsidRDefault="00161B54">
            <w:pPr>
              <w:pStyle w:val="TableBodyText"/>
            </w:pPr>
            <w:r>
              <w:t>Directory Entry Name Length</w:t>
            </w:r>
          </w:p>
        </w:tc>
        <w:tc>
          <w:tcPr>
            <w:tcW w:w="0" w:type="auto"/>
          </w:tcPr>
          <w:p w:rsidR="00DE3530" w:rsidRDefault="00161B54">
            <w:pPr>
              <w:pStyle w:val="TableBodyText"/>
            </w:pPr>
            <w:r>
              <w:t>0x16 (22 bytes)</w:t>
            </w:r>
          </w:p>
        </w:tc>
      </w:tr>
      <w:tr w:rsidR="00DE3530" w:rsidTr="00DE3530">
        <w:tc>
          <w:tcPr>
            <w:tcW w:w="0" w:type="auto"/>
          </w:tcPr>
          <w:p w:rsidR="00DE3530" w:rsidRDefault="00161B54">
            <w:pPr>
              <w:pStyle w:val="TableBodyText"/>
            </w:pPr>
            <w:r>
              <w:t>0x0442</w:t>
            </w:r>
          </w:p>
        </w:tc>
        <w:tc>
          <w:tcPr>
            <w:tcW w:w="0" w:type="auto"/>
          </w:tcPr>
          <w:p w:rsidR="00DE3530" w:rsidRDefault="00161B54">
            <w:pPr>
              <w:pStyle w:val="TableBodyText"/>
            </w:pPr>
            <w:r>
              <w:t>Object Type</w:t>
            </w:r>
          </w:p>
        </w:tc>
        <w:tc>
          <w:tcPr>
            <w:tcW w:w="0" w:type="auto"/>
          </w:tcPr>
          <w:p w:rsidR="00DE3530" w:rsidRDefault="00161B54">
            <w:pPr>
              <w:pStyle w:val="TableBodyText"/>
            </w:pPr>
            <w:r>
              <w:t>0x05 (root storage)</w:t>
            </w:r>
          </w:p>
        </w:tc>
      </w:tr>
      <w:tr w:rsidR="00DE3530" w:rsidTr="00DE3530">
        <w:tc>
          <w:tcPr>
            <w:tcW w:w="0" w:type="auto"/>
          </w:tcPr>
          <w:p w:rsidR="00DE3530" w:rsidRDefault="00161B54">
            <w:pPr>
              <w:pStyle w:val="TableBodyText"/>
            </w:pPr>
            <w:r>
              <w:t>0x0443</w:t>
            </w:r>
          </w:p>
        </w:tc>
        <w:tc>
          <w:tcPr>
            <w:tcW w:w="0" w:type="auto"/>
          </w:tcPr>
          <w:p w:rsidR="00DE3530" w:rsidRDefault="00161B54">
            <w:pPr>
              <w:pStyle w:val="TableBodyText"/>
            </w:pPr>
            <w:r>
              <w:t>Color Flag</w:t>
            </w:r>
          </w:p>
        </w:tc>
        <w:tc>
          <w:tcPr>
            <w:tcW w:w="0" w:type="auto"/>
          </w:tcPr>
          <w:p w:rsidR="00DE3530" w:rsidRDefault="00161B54">
            <w:pPr>
              <w:pStyle w:val="TableBodyText"/>
            </w:pPr>
            <w:r>
              <w:t>0x01 (black)</w:t>
            </w:r>
          </w:p>
        </w:tc>
      </w:tr>
      <w:tr w:rsidR="00DE3530" w:rsidTr="00DE3530">
        <w:tc>
          <w:tcPr>
            <w:tcW w:w="0" w:type="auto"/>
          </w:tcPr>
          <w:p w:rsidR="00DE3530" w:rsidRDefault="00161B54">
            <w:pPr>
              <w:pStyle w:val="TableBodyText"/>
            </w:pPr>
            <w:r>
              <w:t>0x0444</w:t>
            </w:r>
          </w:p>
        </w:tc>
        <w:tc>
          <w:tcPr>
            <w:tcW w:w="0" w:type="auto"/>
          </w:tcPr>
          <w:p w:rsidR="00DE3530" w:rsidRDefault="00161B54">
            <w:pPr>
              <w:pStyle w:val="TableBodyText"/>
            </w:pPr>
            <w:r>
              <w:t>Left Sibling ID</w:t>
            </w:r>
          </w:p>
        </w:tc>
        <w:tc>
          <w:tcPr>
            <w:tcW w:w="0" w:type="auto"/>
          </w:tcPr>
          <w:p w:rsidR="00DE3530" w:rsidRDefault="00161B54">
            <w:pPr>
              <w:pStyle w:val="TableBodyText"/>
            </w:pPr>
            <w:r>
              <w:t>0xFFFFFFFF (none)</w:t>
            </w:r>
          </w:p>
        </w:tc>
      </w:tr>
      <w:tr w:rsidR="00DE3530" w:rsidTr="00DE3530">
        <w:tc>
          <w:tcPr>
            <w:tcW w:w="0" w:type="auto"/>
          </w:tcPr>
          <w:p w:rsidR="00DE3530" w:rsidRDefault="00161B54">
            <w:pPr>
              <w:pStyle w:val="TableBodyText"/>
            </w:pPr>
            <w:r>
              <w:t>0x0448</w:t>
            </w:r>
          </w:p>
        </w:tc>
        <w:tc>
          <w:tcPr>
            <w:tcW w:w="0" w:type="auto"/>
          </w:tcPr>
          <w:p w:rsidR="00DE3530" w:rsidRDefault="00161B54">
            <w:pPr>
              <w:pStyle w:val="TableBodyText"/>
            </w:pPr>
            <w:r>
              <w:t>Right Sibling ID</w:t>
            </w:r>
          </w:p>
        </w:tc>
        <w:tc>
          <w:tcPr>
            <w:tcW w:w="0" w:type="auto"/>
          </w:tcPr>
          <w:p w:rsidR="00DE3530" w:rsidRDefault="00161B54">
            <w:pPr>
              <w:pStyle w:val="TableBodyText"/>
            </w:pPr>
            <w:r>
              <w:t>0xFFFFFFFF (none)</w:t>
            </w:r>
          </w:p>
        </w:tc>
      </w:tr>
      <w:tr w:rsidR="00DE3530" w:rsidTr="00DE3530">
        <w:tc>
          <w:tcPr>
            <w:tcW w:w="0" w:type="auto"/>
          </w:tcPr>
          <w:p w:rsidR="00DE3530" w:rsidRDefault="00161B54">
            <w:pPr>
              <w:pStyle w:val="TableBodyText"/>
            </w:pPr>
            <w:r>
              <w:lastRenderedPageBreak/>
              <w:t>0x044C</w:t>
            </w:r>
          </w:p>
        </w:tc>
        <w:tc>
          <w:tcPr>
            <w:tcW w:w="0" w:type="auto"/>
          </w:tcPr>
          <w:p w:rsidR="00DE3530" w:rsidRDefault="00161B54">
            <w:pPr>
              <w:pStyle w:val="TableBodyText"/>
            </w:pPr>
            <w:r>
              <w:t>Child ID</w:t>
            </w:r>
          </w:p>
        </w:tc>
        <w:tc>
          <w:tcPr>
            <w:tcW w:w="0" w:type="auto"/>
          </w:tcPr>
          <w:p w:rsidR="00DE3530" w:rsidRDefault="00161B54">
            <w:pPr>
              <w:pStyle w:val="TableBodyText"/>
            </w:pPr>
            <w:r>
              <w:t xml:space="preserve">0x00000001 (Stream ID 1: "Storage 1" (section </w:t>
            </w:r>
            <w:hyperlink w:anchor="Section_b37413bbf3ef4adcb18e29bddd62c26e" w:history="1">
              <w:r>
                <w:rPr>
                  <w:rStyle w:val="Hyperlink"/>
                </w:rPr>
                <w:t>2.6.3</w:t>
              </w:r>
            </w:hyperlink>
            <w:r>
              <w:t>))</w:t>
            </w:r>
          </w:p>
        </w:tc>
      </w:tr>
      <w:tr w:rsidR="00DE3530" w:rsidTr="00DE3530">
        <w:tc>
          <w:tcPr>
            <w:tcW w:w="0" w:type="auto"/>
          </w:tcPr>
          <w:p w:rsidR="00DE3530" w:rsidRDefault="00161B54">
            <w:pPr>
              <w:pStyle w:val="TableBodyText"/>
            </w:pPr>
            <w:r>
              <w:t>0x0450</w:t>
            </w:r>
          </w:p>
        </w:tc>
        <w:tc>
          <w:tcPr>
            <w:tcW w:w="0" w:type="auto"/>
          </w:tcPr>
          <w:p w:rsidR="00DE3530" w:rsidRDefault="00161B54">
            <w:pPr>
              <w:pStyle w:val="TableBodyText"/>
            </w:pPr>
            <w:r>
              <w:t>CLSID</w:t>
            </w:r>
          </w:p>
        </w:tc>
        <w:tc>
          <w:tcPr>
            <w:tcW w:w="0" w:type="auto"/>
          </w:tcPr>
          <w:p w:rsidR="00DE3530" w:rsidRDefault="00161B54">
            <w:pPr>
              <w:pStyle w:val="TableBodyText"/>
            </w:pPr>
            <w:r>
              <w:t>0x11CEC15456616700 0xAA005385 0x5BF9A100</w:t>
            </w:r>
          </w:p>
          <w:p w:rsidR="00DE3530" w:rsidRDefault="00161B54">
            <w:pPr>
              <w:pStyle w:val="TableBodyText"/>
            </w:pPr>
            <w:r>
              <w:t>({56616700-C154-11CE-8553-00AA00A1F95B})</w:t>
            </w:r>
          </w:p>
        </w:tc>
      </w:tr>
      <w:tr w:rsidR="00DE3530" w:rsidTr="00DE3530">
        <w:tc>
          <w:tcPr>
            <w:tcW w:w="0" w:type="auto"/>
          </w:tcPr>
          <w:p w:rsidR="00DE3530" w:rsidRDefault="00161B54">
            <w:pPr>
              <w:pStyle w:val="TableBodyText"/>
            </w:pPr>
            <w:r>
              <w:t>0x0460</w:t>
            </w:r>
          </w:p>
        </w:tc>
        <w:tc>
          <w:tcPr>
            <w:tcW w:w="0" w:type="auto"/>
          </w:tcPr>
          <w:p w:rsidR="00DE3530" w:rsidRDefault="00161B54">
            <w:pPr>
              <w:pStyle w:val="TableBodyText"/>
            </w:pPr>
            <w:r>
              <w:t>Sta</w:t>
            </w:r>
            <w:r>
              <w:t>te Bits</w:t>
            </w:r>
          </w:p>
        </w:tc>
        <w:tc>
          <w:tcPr>
            <w:tcW w:w="0" w:type="auto"/>
          </w:tcPr>
          <w:p w:rsidR="00DE3530" w:rsidRDefault="00161B54">
            <w:pPr>
              <w:pStyle w:val="TableBodyText"/>
            </w:pPr>
            <w:r>
              <w:t>0x00000000</w:t>
            </w:r>
          </w:p>
        </w:tc>
      </w:tr>
      <w:tr w:rsidR="00DE3530" w:rsidTr="00DE3530">
        <w:tc>
          <w:tcPr>
            <w:tcW w:w="0" w:type="auto"/>
          </w:tcPr>
          <w:p w:rsidR="00DE3530" w:rsidRDefault="00161B54">
            <w:pPr>
              <w:pStyle w:val="TableBodyText"/>
            </w:pPr>
            <w:r>
              <w:t>0x0464</w:t>
            </w:r>
          </w:p>
        </w:tc>
        <w:tc>
          <w:tcPr>
            <w:tcW w:w="0" w:type="auto"/>
          </w:tcPr>
          <w:p w:rsidR="00DE3530" w:rsidRDefault="00161B54">
            <w:pPr>
              <w:pStyle w:val="TableBodyText"/>
            </w:pPr>
            <w:r>
              <w:t>Creation Time</w:t>
            </w:r>
          </w:p>
        </w:tc>
        <w:tc>
          <w:tcPr>
            <w:tcW w:w="0" w:type="auto"/>
          </w:tcPr>
          <w:p w:rsidR="00DE3530" w:rsidRDefault="00161B54">
            <w:pPr>
              <w:pStyle w:val="TableBodyText"/>
            </w:pPr>
            <w:r>
              <w:t>0x0000000000000000</w:t>
            </w:r>
          </w:p>
        </w:tc>
      </w:tr>
      <w:tr w:rsidR="00DE3530" w:rsidTr="00DE3530">
        <w:tc>
          <w:tcPr>
            <w:tcW w:w="0" w:type="auto"/>
          </w:tcPr>
          <w:p w:rsidR="00DE3530" w:rsidRDefault="00161B54">
            <w:pPr>
              <w:pStyle w:val="TableBodyText"/>
            </w:pPr>
            <w:r>
              <w:t>0x046C</w:t>
            </w:r>
          </w:p>
        </w:tc>
        <w:tc>
          <w:tcPr>
            <w:tcW w:w="0" w:type="auto"/>
          </w:tcPr>
          <w:p w:rsidR="00DE3530" w:rsidRDefault="00161B54">
            <w:pPr>
              <w:pStyle w:val="TableBodyText"/>
            </w:pPr>
            <w:r>
              <w:t>Modified Time</w:t>
            </w:r>
          </w:p>
        </w:tc>
        <w:tc>
          <w:tcPr>
            <w:tcW w:w="0" w:type="auto"/>
          </w:tcPr>
          <w:p w:rsidR="00DE3530" w:rsidRDefault="00161B54">
            <w:pPr>
              <w:pStyle w:val="TableBodyText"/>
            </w:pPr>
            <w:r>
              <w:t>0x01BAB44B13921E80 (11/16/1995 5:43:45 PM)</w:t>
            </w:r>
          </w:p>
        </w:tc>
      </w:tr>
      <w:tr w:rsidR="00DE3530" w:rsidTr="00DE3530">
        <w:tc>
          <w:tcPr>
            <w:tcW w:w="0" w:type="auto"/>
          </w:tcPr>
          <w:p w:rsidR="00DE3530" w:rsidRDefault="00161B54">
            <w:pPr>
              <w:pStyle w:val="TableBodyText"/>
            </w:pPr>
            <w:r>
              <w:t>0x0474</w:t>
            </w:r>
          </w:p>
        </w:tc>
        <w:tc>
          <w:tcPr>
            <w:tcW w:w="0" w:type="auto"/>
          </w:tcPr>
          <w:p w:rsidR="00DE3530" w:rsidRDefault="00161B54">
            <w:pPr>
              <w:pStyle w:val="TableBodyText"/>
            </w:pPr>
            <w:r>
              <w:t>Starting Sector Location</w:t>
            </w:r>
          </w:p>
        </w:tc>
        <w:tc>
          <w:tcPr>
            <w:tcW w:w="0" w:type="auto"/>
          </w:tcPr>
          <w:p w:rsidR="00DE3530" w:rsidRDefault="00161B54">
            <w:pPr>
              <w:pStyle w:val="TableBodyText"/>
            </w:pPr>
            <w:r>
              <w:t>0x00000003 (</w:t>
            </w:r>
            <w:hyperlink w:anchor="gt_b5bbe646-aa5f-4b4e-ae9e-bdae444cbfa2">
              <w:r>
                <w:rPr>
                  <w:rStyle w:val="HyperlinkGreen"/>
                  <w:b/>
                </w:rPr>
                <w:t>sector</w:t>
              </w:r>
            </w:hyperlink>
            <w:r>
              <w:t xml:space="preserve"> #3 for </w:t>
            </w:r>
            <w:hyperlink w:anchor="gt_f6b5a467-14e9-4832-b945-f36207f66cff">
              <w:r>
                <w:rPr>
                  <w:rStyle w:val="HyperlinkGreen"/>
                  <w:b/>
                </w:rPr>
                <w:t>mini Stream</w:t>
              </w:r>
            </w:hyperlink>
            <w:r>
              <w:t>)</w:t>
            </w:r>
          </w:p>
        </w:tc>
      </w:tr>
      <w:tr w:rsidR="00DE3530" w:rsidTr="00DE3530">
        <w:tc>
          <w:tcPr>
            <w:tcW w:w="0" w:type="auto"/>
          </w:tcPr>
          <w:p w:rsidR="00DE3530" w:rsidRDefault="00161B54">
            <w:pPr>
              <w:pStyle w:val="TableBodyText"/>
            </w:pPr>
            <w:r>
              <w:t>0x0478</w:t>
            </w:r>
          </w:p>
        </w:tc>
        <w:tc>
          <w:tcPr>
            <w:tcW w:w="0" w:type="auto"/>
          </w:tcPr>
          <w:p w:rsidR="00DE3530" w:rsidRDefault="00161B54">
            <w:pPr>
              <w:pStyle w:val="TableBodyText"/>
            </w:pPr>
            <w:r>
              <w:t>Stream Size</w:t>
            </w:r>
          </w:p>
        </w:tc>
        <w:tc>
          <w:tcPr>
            <w:tcW w:w="0" w:type="auto"/>
          </w:tcPr>
          <w:p w:rsidR="00DE3530" w:rsidRDefault="00161B54">
            <w:pPr>
              <w:pStyle w:val="TableBodyText"/>
            </w:pPr>
            <w:r>
              <w:t>0x0000000000000240 (576 bytes)</w:t>
            </w:r>
          </w:p>
        </w:tc>
      </w:tr>
    </w:tbl>
    <w:p w:rsidR="00DE3530" w:rsidRDefault="00161B54">
      <w:pPr>
        <w:pStyle w:val="Code"/>
      </w:pPr>
      <w:r>
        <w:t>000400: 5200 6F00 6F00 7400 2000 4500 6E00 7400 R.o.o.t. .E.n.t.</w:t>
      </w:r>
    </w:p>
    <w:p w:rsidR="00DE3530" w:rsidRDefault="00161B54">
      <w:pPr>
        <w:pStyle w:val="Code"/>
      </w:pPr>
      <w:r>
        <w:t>000410: 7200 7900 0000 0000 0000 0000 0000 0000 r.y.............</w:t>
      </w:r>
    </w:p>
    <w:p w:rsidR="00DE3530" w:rsidRDefault="00161B54">
      <w:pPr>
        <w:pStyle w:val="Code"/>
      </w:pPr>
      <w:r>
        <w:t>0</w:t>
      </w:r>
      <w:r>
        <w:t>00420: 0000 0000 0000 0000 0000 0000 0000 0000 ................</w:t>
      </w:r>
    </w:p>
    <w:p w:rsidR="00DE3530" w:rsidRDefault="00161B54">
      <w:pPr>
        <w:pStyle w:val="Code"/>
      </w:pPr>
      <w:r>
        <w:t>000430: 0000 0000 0000 0000 0000 0000 0000 0000 ................</w:t>
      </w:r>
    </w:p>
    <w:p w:rsidR="00DE3530" w:rsidRDefault="00161B54">
      <w:pPr>
        <w:pStyle w:val="Code"/>
      </w:pPr>
      <w:r>
        <w:t>000440: 1600 0501 FFFF FFFF FFFF FFFF 0100 0000 ................</w:t>
      </w:r>
    </w:p>
    <w:p w:rsidR="00DE3530" w:rsidRDefault="00161B54">
      <w:pPr>
        <w:pStyle w:val="Code"/>
      </w:pPr>
      <w:r>
        <w:t>000450: 0067 6156 54C1 CE11 8553 00AA 00A1 F95B .gaVT....S....</w:t>
      </w:r>
      <w:r>
        <w:t>.[</w:t>
      </w:r>
    </w:p>
    <w:p w:rsidR="00DE3530" w:rsidRDefault="00161B54">
      <w:pPr>
        <w:pStyle w:val="Code"/>
      </w:pPr>
      <w:r>
        <w:t>000460: 0000 0000 0000 0000 0000 0000 801E 9213 ................</w:t>
      </w:r>
    </w:p>
    <w:p w:rsidR="00DE3530" w:rsidRDefault="00161B54">
      <w:pPr>
        <w:pStyle w:val="Code"/>
      </w:pPr>
      <w:r>
        <w:t>000470: 4BB4 BA01 0300 0000 4002 0000 0000 0000 K.......@.......</w:t>
      </w:r>
    </w:p>
    <w:p w:rsidR="00DE3530" w:rsidRDefault="00161B54">
      <w:pPr>
        <w:pStyle w:val="Heading3"/>
      </w:pPr>
      <w:bookmarkStart w:id="99" w:name="section_bc7d499843754910afd0a7efd8ba0600"/>
      <w:bookmarkStart w:id="100" w:name="_Toc243614495"/>
      <w:r>
        <w:t>Stream ID 1: Storage 1</w:t>
      </w:r>
      <w:bookmarkEnd w:id="99"/>
      <w:bookmarkEnd w:id="100"/>
    </w:p>
    <w:tbl>
      <w:tblPr>
        <w:tblStyle w:val="Table-ShadedHeader"/>
        <w:tblW w:w="0" w:type="auto"/>
        <w:tblLook w:val="04A0" w:firstRow="1" w:lastRow="0" w:firstColumn="1" w:lastColumn="0" w:noHBand="0" w:noVBand="1"/>
      </w:tblPr>
      <w:tblGrid>
        <w:gridCol w:w="1209"/>
        <w:gridCol w:w="2581"/>
        <w:gridCol w:w="4244"/>
      </w:tblGrid>
      <w:tr w:rsidR="00DE3530" w:rsidTr="00DE3530">
        <w:trPr>
          <w:cnfStyle w:val="100000000000" w:firstRow="1" w:lastRow="0" w:firstColumn="0" w:lastColumn="0" w:oddVBand="0" w:evenVBand="0" w:oddHBand="0" w:evenHBand="0" w:firstRowFirstColumn="0" w:firstRowLastColumn="0" w:lastRowFirstColumn="0" w:lastRowLastColumn="0"/>
          <w:tblHeader/>
        </w:trPr>
        <w:tc>
          <w:tcPr>
            <w:tcW w:w="0" w:type="auto"/>
          </w:tcPr>
          <w:p w:rsidR="00DE3530" w:rsidRDefault="00161B54">
            <w:pPr>
              <w:pStyle w:val="TableHeaderText"/>
            </w:pPr>
            <w:r>
              <w:t>Byte offset</w:t>
            </w:r>
          </w:p>
        </w:tc>
        <w:tc>
          <w:tcPr>
            <w:tcW w:w="0" w:type="auto"/>
          </w:tcPr>
          <w:p w:rsidR="00DE3530" w:rsidRDefault="00161B54">
            <w:pPr>
              <w:pStyle w:val="TableHeaderText"/>
            </w:pPr>
            <w:r>
              <w:t>Field name</w:t>
            </w:r>
          </w:p>
        </w:tc>
        <w:tc>
          <w:tcPr>
            <w:tcW w:w="0" w:type="auto"/>
          </w:tcPr>
          <w:p w:rsidR="00DE3530" w:rsidRDefault="00161B54">
            <w:pPr>
              <w:pStyle w:val="TableHeaderText"/>
            </w:pPr>
            <w:r>
              <w:t>Field value</w:t>
            </w:r>
          </w:p>
        </w:tc>
      </w:tr>
      <w:tr w:rsidR="00DE3530" w:rsidTr="00DE3530">
        <w:tc>
          <w:tcPr>
            <w:tcW w:w="0" w:type="auto"/>
          </w:tcPr>
          <w:p w:rsidR="00DE3530" w:rsidRDefault="00161B54">
            <w:pPr>
              <w:pStyle w:val="TableBodyText"/>
            </w:pPr>
            <w:r>
              <w:t>0x0480</w:t>
            </w:r>
          </w:p>
        </w:tc>
        <w:tc>
          <w:tcPr>
            <w:tcW w:w="0" w:type="auto"/>
          </w:tcPr>
          <w:p w:rsidR="00DE3530" w:rsidRDefault="00161B54">
            <w:pPr>
              <w:pStyle w:val="TableBodyText"/>
            </w:pPr>
            <w:r>
              <w:t>Directory Entry Name</w:t>
            </w:r>
          </w:p>
        </w:tc>
        <w:tc>
          <w:tcPr>
            <w:tcW w:w="0" w:type="auto"/>
          </w:tcPr>
          <w:p w:rsidR="00DE3530" w:rsidRDefault="00161B54">
            <w:pPr>
              <w:pStyle w:val="TableBodyText"/>
            </w:pPr>
            <w:r>
              <w:t>"Storage 1"</w:t>
            </w:r>
          </w:p>
        </w:tc>
      </w:tr>
      <w:tr w:rsidR="00DE3530" w:rsidTr="00DE3530">
        <w:tc>
          <w:tcPr>
            <w:tcW w:w="0" w:type="auto"/>
          </w:tcPr>
          <w:p w:rsidR="00DE3530" w:rsidRDefault="00161B54">
            <w:pPr>
              <w:pStyle w:val="TableBodyText"/>
            </w:pPr>
            <w:r>
              <w:t>0x04C0</w:t>
            </w:r>
          </w:p>
        </w:tc>
        <w:tc>
          <w:tcPr>
            <w:tcW w:w="0" w:type="auto"/>
          </w:tcPr>
          <w:p w:rsidR="00DE3530" w:rsidRDefault="00161B54">
            <w:pPr>
              <w:pStyle w:val="TableBodyText"/>
            </w:pPr>
            <w:r>
              <w:t xml:space="preserve">Directory Entry </w:t>
            </w:r>
            <w:r>
              <w:t>Name Length</w:t>
            </w:r>
          </w:p>
        </w:tc>
        <w:tc>
          <w:tcPr>
            <w:tcW w:w="0" w:type="auto"/>
          </w:tcPr>
          <w:p w:rsidR="00DE3530" w:rsidRDefault="00161B54">
            <w:pPr>
              <w:pStyle w:val="TableBodyText"/>
            </w:pPr>
            <w:r>
              <w:t>0x14 (20 bytes)</w:t>
            </w:r>
          </w:p>
        </w:tc>
      </w:tr>
      <w:tr w:rsidR="00DE3530" w:rsidTr="00DE3530">
        <w:tc>
          <w:tcPr>
            <w:tcW w:w="0" w:type="auto"/>
          </w:tcPr>
          <w:p w:rsidR="00DE3530" w:rsidRDefault="00161B54">
            <w:pPr>
              <w:pStyle w:val="TableBodyText"/>
            </w:pPr>
            <w:r>
              <w:t>0x04C2</w:t>
            </w:r>
          </w:p>
        </w:tc>
        <w:tc>
          <w:tcPr>
            <w:tcW w:w="0" w:type="auto"/>
          </w:tcPr>
          <w:p w:rsidR="00DE3530" w:rsidRDefault="00161B54">
            <w:pPr>
              <w:pStyle w:val="TableBodyText"/>
            </w:pPr>
            <w:r>
              <w:t>Object Type</w:t>
            </w:r>
          </w:p>
        </w:tc>
        <w:tc>
          <w:tcPr>
            <w:tcW w:w="0" w:type="auto"/>
          </w:tcPr>
          <w:p w:rsidR="00DE3530" w:rsidRDefault="00161B54">
            <w:pPr>
              <w:pStyle w:val="TableBodyText"/>
            </w:pPr>
            <w:r>
              <w:t>0x01 (storage)</w:t>
            </w:r>
          </w:p>
        </w:tc>
      </w:tr>
      <w:tr w:rsidR="00DE3530" w:rsidTr="00DE3530">
        <w:tc>
          <w:tcPr>
            <w:tcW w:w="0" w:type="auto"/>
          </w:tcPr>
          <w:p w:rsidR="00DE3530" w:rsidRDefault="00161B54">
            <w:pPr>
              <w:pStyle w:val="TableBodyText"/>
            </w:pPr>
            <w:r>
              <w:t>0x04C3</w:t>
            </w:r>
          </w:p>
        </w:tc>
        <w:tc>
          <w:tcPr>
            <w:tcW w:w="0" w:type="auto"/>
          </w:tcPr>
          <w:p w:rsidR="00DE3530" w:rsidRDefault="00161B54">
            <w:pPr>
              <w:pStyle w:val="TableBodyText"/>
            </w:pPr>
            <w:r>
              <w:t>Color Flag</w:t>
            </w:r>
          </w:p>
        </w:tc>
        <w:tc>
          <w:tcPr>
            <w:tcW w:w="0" w:type="auto"/>
          </w:tcPr>
          <w:p w:rsidR="00DE3530" w:rsidRDefault="00161B54">
            <w:pPr>
              <w:pStyle w:val="TableBodyText"/>
            </w:pPr>
            <w:r>
              <w:t>0x01 (black)</w:t>
            </w:r>
          </w:p>
        </w:tc>
      </w:tr>
      <w:tr w:rsidR="00DE3530" w:rsidTr="00DE3530">
        <w:tc>
          <w:tcPr>
            <w:tcW w:w="0" w:type="auto"/>
          </w:tcPr>
          <w:p w:rsidR="00DE3530" w:rsidRDefault="00161B54">
            <w:pPr>
              <w:pStyle w:val="TableBodyText"/>
            </w:pPr>
            <w:r>
              <w:t>0x04C4</w:t>
            </w:r>
          </w:p>
        </w:tc>
        <w:tc>
          <w:tcPr>
            <w:tcW w:w="0" w:type="auto"/>
          </w:tcPr>
          <w:p w:rsidR="00DE3530" w:rsidRDefault="00161B54">
            <w:pPr>
              <w:pStyle w:val="TableBodyText"/>
            </w:pPr>
            <w:r>
              <w:t>Left Sibling ID</w:t>
            </w:r>
          </w:p>
        </w:tc>
        <w:tc>
          <w:tcPr>
            <w:tcW w:w="0" w:type="auto"/>
          </w:tcPr>
          <w:p w:rsidR="00DE3530" w:rsidRDefault="00161B54">
            <w:pPr>
              <w:pStyle w:val="TableBodyText"/>
            </w:pPr>
            <w:r>
              <w:t>0xFFFFFFFF (none)</w:t>
            </w:r>
          </w:p>
        </w:tc>
      </w:tr>
      <w:tr w:rsidR="00DE3530" w:rsidTr="00DE3530">
        <w:tc>
          <w:tcPr>
            <w:tcW w:w="0" w:type="auto"/>
          </w:tcPr>
          <w:p w:rsidR="00DE3530" w:rsidRDefault="00161B54">
            <w:pPr>
              <w:pStyle w:val="TableBodyText"/>
            </w:pPr>
            <w:r>
              <w:t>0x04C8</w:t>
            </w:r>
          </w:p>
        </w:tc>
        <w:tc>
          <w:tcPr>
            <w:tcW w:w="0" w:type="auto"/>
          </w:tcPr>
          <w:p w:rsidR="00DE3530" w:rsidRDefault="00161B54">
            <w:pPr>
              <w:pStyle w:val="TableBodyText"/>
            </w:pPr>
            <w:r>
              <w:t>Right Sibling ID</w:t>
            </w:r>
          </w:p>
        </w:tc>
        <w:tc>
          <w:tcPr>
            <w:tcW w:w="0" w:type="auto"/>
          </w:tcPr>
          <w:p w:rsidR="00DE3530" w:rsidRDefault="00161B54">
            <w:pPr>
              <w:pStyle w:val="TableBodyText"/>
            </w:pPr>
            <w:r>
              <w:t>0xFFFFFFFF (none)</w:t>
            </w:r>
          </w:p>
        </w:tc>
      </w:tr>
      <w:tr w:rsidR="00DE3530" w:rsidTr="00DE3530">
        <w:tc>
          <w:tcPr>
            <w:tcW w:w="0" w:type="auto"/>
          </w:tcPr>
          <w:p w:rsidR="00DE3530" w:rsidRDefault="00161B54">
            <w:pPr>
              <w:pStyle w:val="TableBodyText"/>
            </w:pPr>
            <w:r>
              <w:t>0x04CC</w:t>
            </w:r>
          </w:p>
        </w:tc>
        <w:tc>
          <w:tcPr>
            <w:tcW w:w="0" w:type="auto"/>
          </w:tcPr>
          <w:p w:rsidR="00DE3530" w:rsidRDefault="00161B54">
            <w:pPr>
              <w:pStyle w:val="TableBodyText"/>
            </w:pPr>
            <w:r>
              <w:t>Child ID</w:t>
            </w:r>
          </w:p>
        </w:tc>
        <w:tc>
          <w:tcPr>
            <w:tcW w:w="0" w:type="auto"/>
          </w:tcPr>
          <w:p w:rsidR="00DE3530" w:rsidRDefault="00161B54">
            <w:pPr>
              <w:pStyle w:val="TableBodyText"/>
            </w:pPr>
            <w:r>
              <w:t>0x00000002 (Stream ID 2: "Stream 1" )</w:t>
            </w:r>
          </w:p>
        </w:tc>
      </w:tr>
      <w:tr w:rsidR="00DE3530" w:rsidTr="00DE3530">
        <w:tc>
          <w:tcPr>
            <w:tcW w:w="0" w:type="auto"/>
          </w:tcPr>
          <w:p w:rsidR="00DE3530" w:rsidRDefault="00161B54">
            <w:pPr>
              <w:pStyle w:val="TableBodyText"/>
            </w:pPr>
            <w:r>
              <w:t>0x04D0</w:t>
            </w:r>
          </w:p>
        </w:tc>
        <w:tc>
          <w:tcPr>
            <w:tcW w:w="0" w:type="auto"/>
          </w:tcPr>
          <w:p w:rsidR="00DE3530" w:rsidRDefault="00161B54">
            <w:pPr>
              <w:pStyle w:val="TableBodyText"/>
            </w:pPr>
            <w:r>
              <w:t>CLSID</w:t>
            </w:r>
          </w:p>
        </w:tc>
        <w:tc>
          <w:tcPr>
            <w:tcW w:w="0" w:type="auto"/>
          </w:tcPr>
          <w:p w:rsidR="00DE3530" w:rsidRDefault="00161B54">
            <w:pPr>
              <w:pStyle w:val="TableBodyText"/>
            </w:pPr>
            <w:r>
              <w:t>0x5BF9A100AA00538511CEC15456616100</w:t>
            </w:r>
          </w:p>
          <w:p w:rsidR="00DE3530" w:rsidRDefault="00161B54">
            <w:pPr>
              <w:pStyle w:val="TableBodyText"/>
            </w:pPr>
            <w:r>
              <w:t>({56616100-C154-11CE-8553-00AA00A1F95B})</w:t>
            </w:r>
          </w:p>
        </w:tc>
      </w:tr>
      <w:tr w:rsidR="00DE3530" w:rsidTr="00DE3530">
        <w:tc>
          <w:tcPr>
            <w:tcW w:w="0" w:type="auto"/>
          </w:tcPr>
          <w:p w:rsidR="00DE3530" w:rsidRDefault="00161B54">
            <w:pPr>
              <w:pStyle w:val="TableBodyText"/>
            </w:pPr>
            <w:r>
              <w:t>0x04E0</w:t>
            </w:r>
          </w:p>
        </w:tc>
        <w:tc>
          <w:tcPr>
            <w:tcW w:w="0" w:type="auto"/>
          </w:tcPr>
          <w:p w:rsidR="00DE3530" w:rsidRDefault="00161B54">
            <w:pPr>
              <w:pStyle w:val="TableBodyText"/>
            </w:pPr>
            <w:r>
              <w:t>State Bits</w:t>
            </w:r>
          </w:p>
        </w:tc>
        <w:tc>
          <w:tcPr>
            <w:tcW w:w="0" w:type="auto"/>
          </w:tcPr>
          <w:p w:rsidR="00DE3530" w:rsidRDefault="00161B54">
            <w:pPr>
              <w:pStyle w:val="TableBodyText"/>
            </w:pPr>
            <w:r>
              <w:t>0x00000000</w:t>
            </w:r>
          </w:p>
        </w:tc>
      </w:tr>
      <w:tr w:rsidR="00DE3530" w:rsidTr="00DE3530">
        <w:tc>
          <w:tcPr>
            <w:tcW w:w="0" w:type="auto"/>
          </w:tcPr>
          <w:p w:rsidR="00DE3530" w:rsidRDefault="00161B54">
            <w:pPr>
              <w:pStyle w:val="TableBodyText"/>
            </w:pPr>
            <w:r>
              <w:t>0x04E4</w:t>
            </w:r>
          </w:p>
        </w:tc>
        <w:tc>
          <w:tcPr>
            <w:tcW w:w="0" w:type="auto"/>
          </w:tcPr>
          <w:p w:rsidR="00DE3530" w:rsidRDefault="00161B54">
            <w:pPr>
              <w:pStyle w:val="TableBodyText"/>
            </w:pPr>
            <w:r>
              <w:t>Creation Time</w:t>
            </w:r>
          </w:p>
        </w:tc>
        <w:tc>
          <w:tcPr>
            <w:tcW w:w="0" w:type="auto"/>
          </w:tcPr>
          <w:p w:rsidR="00DE3530" w:rsidRDefault="00161B54">
            <w:pPr>
              <w:pStyle w:val="TableBodyText"/>
            </w:pPr>
            <w:r>
              <w:t>0x01BAB44B12F98800 (11/16/1995 5:43:44 PM)</w:t>
            </w:r>
          </w:p>
        </w:tc>
      </w:tr>
      <w:tr w:rsidR="00DE3530" w:rsidTr="00DE3530">
        <w:tc>
          <w:tcPr>
            <w:tcW w:w="0" w:type="auto"/>
          </w:tcPr>
          <w:p w:rsidR="00DE3530" w:rsidRDefault="00161B54">
            <w:pPr>
              <w:pStyle w:val="TableBodyText"/>
            </w:pPr>
            <w:r>
              <w:t>0x04EC</w:t>
            </w:r>
          </w:p>
        </w:tc>
        <w:tc>
          <w:tcPr>
            <w:tcW w:w="0" w:type="auto"/>
          </w:tcPr>
          <w:p w:rsidR="00DE3530" w:rsidRDefault="00161B54">
            <w:pPr>
              <w:pStyle w:val="TableBodyText"/>
            </w:pPr>
            <w:r>
              <w:t>Modified Time</w:t>
            </w:r>
          </w:p>
        </w:tc>
        <w:tc>
          <w:tcPr>
            <w:tcW w:w="0" w:type="auto"/>
          </w:tcPr>
          <w:p w:rsidR="00DE3530" w:rsidRDefault="00161B54">
            <w:pPr>
              <w:pStyle w:val="TableBodyText"/>
            </w:pPr>
            <w:r>
              <w:t>0x01BAB44B13921E80 (11/16/1995 5:43:45 PM)</w:t>
            </w:r>
          </w:p>
        </w:tc>
      </w:tr>
      <w:tr w:rsidR="00DE3530" w:rsidTr="00DE3530">
        <w:tc>
          <w:tcPr>
            <w:tcW w:w="0" w:type="auto"/>
          </w:tcPr>
          <w:p w:rsidR="00DE3530" w:rsidRDefault="00161B54">
            <w:pPr>
              <w:pStyle w:val="TableBodyText"/>
            </w:pPr>
            <w:r>
              <w:t>0x04F4</w:t>
            </w:r>
          </w:p>
        </w:tc>
        <w:tc>
          <w:tcPr>
            <w:tcW w:w="0" w:type="auto"/>
          </w:tcPr>
          <w:p w:rsidR="00DE3530" w:rsidRDefault="00161B54">
            <w:pPr>
              <w:pStyle w:val="TableBodyText"/>
            </w:pPr>
            <w:r>
              <w:t xml:space="preserve">Starting </w:t>
            </w:r>
            <w:r>
              <w:t>Sector Location</w:t>
            </w:r>
          </w:p>
        </w:tc>
        <w:tc>
          <w:tcPr>
            <w:tcW w:w="0" w:type="auto"/>
          </w:tcPr>
          <w:p w:rsidR="00DE3530" w:rsidRDefault="00161B54">
            <w:pPr>
              <w:pStyle w:val="TableBodyText"/>
            </w:pPr>
            <w:r>
              <w:t>0x00000000</w:t>
            </w:r>
          </w:p>
        </w:tc>
      </w:tr>
      <w:tr w:rsidR="00DE3530" w:rsidTr="00DE3530">
        <w:tc>
          <w:tcPr>
            <w:tcW w:w="0" w:type="auto"/>
          </w:tcPr>
          <w:p w:rsidR="00DE3530" w:rsidRDefault="00161B54">
            <w:pPr>
              <w:pStyle w:val="TableBodyText"/>
            </w:pPr>
            <w:r>
              <w:t>0x04F8</w:t>
            </w:r>
          </w:p>
        </w:tc>
        <w:tc>
          <w:tcPr>
            <w:tcW w:w="0" w:type="auto"/>
          </w:tcPr>
          <w:p w:rsidR="00DE3530" w:rsidRDefault="00161B54">
            <w:pPr>
              <w:pStyle w:val="TableBodyText"/>
            </w:pPr>
            <w:r>
              <w:t>Stream Size</w:t>
            </w:r>
          </w:p>
        </w:tc>
        <w:tc>
          <w:tcPr>
            <w:tcW w:w="0" w:type="auto"/>
          </w:tcPr>
          <w:p w:rsidR="00DE3530" w:rsidRDefault="00161B54">
            <w:pPr>
              <w:pStyle w:val="TableBodyText"/>
            </w:pPr>
            <w:r>
              <w:t>0x0000000000000000 (0 bytes)</w:t>
            </w:r>
          </w:p>
        </w:tc>
      </w:tr>
    </w:tbl>
    <w:p w:rsidR="00DE3530" w:rsidRDefault="00161B54">
      <w:pPr>
        <w:pStyle w:val="Code"/>
      </w:pPr>
      <w:r>
        <w:t>000480: 5300 7400 6F00 7200 6100 6700 6500 2000 S.t.o.r.a.g.e. .</w:t>
      </w:r>
    </w:p>
    <w:p w:rsidR="00DE3530" w:rsidRDefault="00161B54">
      <w:pPr>
        <w:pStyle w:val="Code"/>
      </w:pPr>
      <w:r>
        <w:t>000490: 3100 0000 0000 0000 0000 0000 0000 0000 1...............</w:t>
      </w:r>
    </w:p>
    <w:p w:rsidR="00DE3530" w:rsidRDefault="00161B54">
      <w:pPr>
        <w:pStyle w:val="Code"/>
      </w:pPr>
      <w:r>
        <w:t>0004A0: 0000 0000 0000 0000 0000 0000 0000 0000 .</w:t>
      </w:r>
      <w:r>
        <w:t>...............</w:t>
      </w:r>
    </w:p>
    <w:p w:rsidR="00DE3530" w:rsidRDefault="00161B54">
      <w:pPr>
        <w:pStyle w:val="Code"/>
      </w:pPr>
      <w:r>
        <w:t>0004B0: 0000 0000 0000 0000 0000 0000 0000 0000 ................</w:t>
      </w:r>
    </w:p>
    <w:p w:rsidR="00DE3530" w:rsidRDefault="00161B54">
      <w:pPr>
        <w:pStyle w:val="Code"/>
      </w:pPr>
      <w:r>
        <w:t>0004C0: 1400 0101 FFFF FFFF FFFF FFFF 0200 0000 ................</w:t>
      </w:r>
    </w:p>
    <w:p w:rsidR="00DE3530" w:rsidRDefault="00161B54">
      <w:pPr>
        <w:pStyle w:val="Code"/>
      </w:pPr>
      <w:r>
        <w:t>0004D0: 0061 6156 54C1 CE11 8553 00AA 00A1 F95B .aaVT....S.....[</w:t>
      </w:r>
    </w:p>
    <w:p w:rsidR="00DE3530" w:rsidRDefault="00161B54">
      <w:pPr>
        <w:pStyle w:val="Code"/>
      </w:pPr>
      <w:r>
        <w:t xml:space="preserve">0004E0: 0000 0000 0088 F912 4BB4 BA01 801E </w:t>
      </w:r>
      <w:r>
        <w:t>9213 ........K.......</w:t>
      </w:r>
    </w:p>
    <w:p w:rsidR="00DE3530" w:rsidRDefault="00161B54">
      <w:pPr>
        <w:pStyle w:val="Code"/>
      </w:pPr>
      <w:r>
        <w:lastRenderedPageBreak/>
        <w:t>0004F0: 4BB4 BA01 0000 0000 0000 0000 0000 0000 K...............</w:t>
      </w:r>
    </w:p>
    <w:p w:rsidR="00DE3530" w:rsidRDefault="00161B54">
      <w:pPr>
        <w:pStyle w:val="Heading3"/>
      </w:pPr>
      <w:bookmarkStart w:id="101" w:name="section_64a78b26997a49459c7c06fca74f85eb"/>
      <w:bookmarkStart w:id="102" w:name="_Toc243614496"/>
      <w:r>
        <w:t>Stream ID 2: Stream 1</w:t>
      </w:r>
      <w:bookmarkEnd w:id="101"/>
      <w:bookmarkEnd w:id="102"/>
    </w:p>
    <w:tbl>
      <w:tblPr>
        <w:tblStyle w:val="Table-ShadedHeader"/>
        <w:tblW w:w="0" w:type="auto"/>
        <w:tblLook w:val="04A0" w:firstRow="1" w:lastRow="0" w:firstColumn="1" w:lastColumn="0" w:noHBand="0" w:noVBand="1"/>
      </w:tblPr>
      <w:tblGrid>
        <w:gridCol w:w="1209"/>
        <w:gridCol w:w="2581"/>
        <w:gridCol w:w="4174"/>
      </w:tblGrid>
      <w:tr w:rsidR="00DE3530" w:rsidTr="00DE3530">
        <w:trPr>
          <w:cnfStyle w:val="100000000000" w:firstRow="1" w:lastRow="0" w:firstColumn="0" w:lastColumn="0" w:oddVBand="0" w:evenVBand="0" w:oddHBand="0" w:evenHBand="0" w:firstRowFirstColumn="0" w:firstRowLastColumn="0" w:lastRowFirstColumn="0" w:lastRowLastColumn="0"/>
          <w:tblHeader/>
        </w:trPr>
        <w:tc>
          <w:tcPr>
            <w:tcW w:w="0" w:type="auto"/>
          </w:tcPr>
          <w:p w:rsidR="00DE3530" w:rsidRDefault="00161B54">
            <w:pPr>
              <w:pStyle w:val="TableHeaderText"/>
            </w:pPr>
            <w:r>
              <w:t>Byte offset</w:t>
            </w:r>
          </w:p>
        </w:tc>
        <w:tc>
          <w:tcPr>
            <w:tcW w:w="0" w:type="auto"/>
          </w:tcPr>
          <w:p w:rsidR="00DE3530" w:rsidRDefault="00161B54">
            <w:pPr>
              <w:pStyle w:val="TableHeaderText"/>
            </w:pPr>
            <w:r>
              <w:t>Field name</w:t>
            </w:r>
          </w:p>
        </w:tc>
        <w:tc>
          <w:tcPr>
            <w:tcW w:w="0" w:type="auto"/>
          </w:tcPr>
          <w:p w:rsidR="00DE3530" w:rsidRDefault="00161B54">
            <w:pPr>
              <w:pStyle w:val="TableHeaderText"/>
            </w:pPr>
            <w:r>
              <w:t>Field value</w:t>
            </w:r>
          </w:p>
        </w:tc>
      </w:tr>
      <w:tr w:rsidR="00DE3530" w:rsidTr="00DE3530">
        <w:tc>
          <w:tcPr>
            <w:tcW w:w="0" w:type="auto"/>
          </w:tcPr>
          <w:p w:rsidR="00DE3530" w:rsidRDefault="00161B54">
            <w:pPr>
              <w:pStyle w:val="TableBodyText"/>
            </w:pPr>
            <w:r>
              <w:t>0x0500</w:t>
            </w:r>
          </w:p>
        </w:tc>
        <w:tc>
          <w:tcPr>
            <w:tcW w:w="0" w:type="auto"/>
          </w:tcPr>
          <w:p w:rsidR="00DE3530" w:rsidRDefault="00161B54">
            <w:pPr>
              <w:pStyle w:val="TableBodyText"/>
            </w:pPr>
            <w:r>
              <w:t>Directory Entry Name</w:t>
            </w:r>
          </w:p>
        </w:tc>
        <w:tc>
          <w:tcPr>
            <w:tcW w:w="0" w:type="auto"/>
          </w:tcPr>
          <w:p w:rsidR="00DE3530" w:rsidRDefault="00161B54">
            <w:pPr>
              <w:pStyle w:val="TableBodyText"/>
            </w:pPr>
            <w:r>
              <w:t>"Stream 1"</w:t>
            </w:r>
          </w:p>
        </w:tc>
      </w:tr>
      <w:tr w:rsidR="00DE3530" w:rsidTr="00DE3530">
        <w:tc>
          <w:tcPr>
            <w:tcW w:w="0" w:type="auto"/>
          </w:tcPr>
          <w:p w:rsidR="00DE3530" w:rsidRDefault="00161B54">
            <w:pPr>
              <w:pStyle w:val="TableBodyText"/>
            </w:pPr>
            <w:r>
              <w:t>0x0540</w:t>
            </w:r>
          </w:p>
        </w:tc>
        <w:tc>
          <w:tcPr>
            <w:tcW w:w="0" w:type="auto"/>
          </w:tcPr>
          <w:p w:rsidR="00DE3530" w:rsidRDefault="00161B54">
            <w:pPr>
              <w:pStyle w:val="TableBodyText"/>
            </w:pPr>
            <w:r>
              <w:t>Directory Entry Name Length</w:t>
            </w:r>
          </w:p>
        </w:tc>
        <w:tc>
          <w:tcPr>
            <w:tcW w:w="0" w:type="auto"/>
          </w:tcPr>
          <w:p w:rsidR="00DE3530" w:rsidRDefault="00161B54">
            <w:pPr>
              <w:pStyle w:val="TableBodyText"/>
            </w:pPr>
            <w:r>
              <w:t>0x12 (18 bytes)</w:t>
            </w:r>
          </w:p>
        </w:tc>
      </w:tr>
      <w:tr w:rsidR="00DE3530" w:rsidTr="00DE3530">
        <w:tc>
          <w:tcPr>
            <w:tcW w:w="0" w:type="auto"/>
          </w:tcPr>
          <w:p w:rsidR="00DE3530" w:rsidRDefault="00161B54">
            <w:pPr>
              <w:pStyle w:val="TableBodyText"/>
            </w:pPr>
            <w:r>
              <w:t>0x0542</w:t>
            </w:r>
          </w:p>
        </w:tc>
        <w:tc>
          <w:tcPr>
            <w:tcW w:w="0" w:type="auto"/>
          </w:tcPr>
          <w:p w:rsidR="00DE3530" w:rsidRDefault="00161B54">
            <w:pPr>
              <w:pStyle w:val="TableBodyText"/>
            </w:pPr>
            <w:r>
              <w:t>Object Type</w:t>
            </w:r>
          </w:p>
        </w:tc>
        <w:tc>
          <w:tcPr>
            <w:tcW w:w="0" w:type="auto"/>
          </w:tcPr>
          <w:p w:rsidR="00DE3530" w:rsidRDefault="00161B54">
            <w:pPr>
              <w:pStyle w:val="TableBodyText"/>
            </w:pPr>
            <w:r>
              <w:t>0x02 (stream)</w:t>
            </w:r>
          </w:p>
        </w:tc>
      </w:tr>
      <w:tr w:rsidR="00DE3530" w:rsidTr="00DE3530">
        <w:tc>
          <w:tcPr>
            <w:tcW w:w="0" w:type="auto"/>
          </w:tcPr>
          <w:p w:rsidR="00DE3530" w:rsidRDefault="00161B54">
            <w:pPr>
              <w:pStyle w:val="TableBodyText"/>
            </w:pPr>
            <w:r>
              <w:t>0x0543</w:t>
            </w:r>
          </w:p>
        </w:tc>
        <w:tc>
          <w:tcPr>
            <w:tcW w:w="0" w:type="auto"/>
          </w:tcPr>
          <w:p w:rsidR="00DE3530" w:rsidRDefault="00161B54">
            <w:pPr>
              <w:pStyle w:val="TableBodyText"/>
            </w:pPr>
            <w:r>
              <w:t>Color Flag</w:t>
            </w:r>
          </w:p>
        </w:tc>
        <w:tc>
          <w:tcPr>
            <w:tcW w:w="0" w:type="auto"/>
          </w:tcPr>
          <w:p w:rsidR="00DE3530" w:rsidRDefault="00161B54">
            <w:pPr>
              <w:pStyle w:val="TableBodyText"/>
            </w:pPr>
            <w:r>
              <w:t>0x01 (black)</w:t>
            </w:r>
          </w:p>
        </w:tc>
      </w:tr>
      <w:tr w:rsidR="00DE3530" w:rsidTr="00DE3530">
        <w:tc>
          <w:tcPr>
            <w:tcW w:w="0" w:type="auto"/>
          </w:tcPr>
          <w:p w:rsidR="00DE3530" w:rsidRDefault="00161B54">
            <w:pPr>
              <w:pStyle w:val="TableBodyText"/>
            </w:pPr>
            <w:r>
              <w:t>0x0544</w:t>
            </w:r>
          </w:p>
        </w:tc>
        <w:tc>
          <w:tcPr>
            <w:tcW w:w="0" w:type="auto"/>
          </w:tcPr>
          <w:p w:rsidR="00DE3530" w:rsidRDefault="00161B54">
            <w:pPr>
              <w:pStyle w:val="TableBodyText"/>
            </w:pPr>
            <w:r>
              <w:t>Left Sibling ID</w:t>
            </w:r>
          </w:p>
        </w:tc>
        <w:tc>
          <w:tcPr>
            <w:tcW w:w="0" w:type="auto"/>
          </w:tcPr>
          <w:p w:rsidR="00DE3530" w:rsidRDefault="00161B54">
            <w:pPr>
              <w:pStyle w:val="TableBodyText"/>
            </w:pPr>
            <w:r>
              <w:t>0xFFFFFFFF (none)</w:t>
            </w:r>
          </w:p>
        </w:tc>
      </w:tr>
      <w:tr w:rsidR="00DE3530" w:rsidTr="00DE3530">
        <w:tc>
          <w:tcPr>
            <w:tcW w:w="0" w:type="auto"/>
          </w:tcPr>
          <w:p w:rsidR="00DE3530" w:rsidRDefault="00161B54">
            <w:pPr>
              <w:pStyle w:val="TableBodyText"/>
            </w:pPr>
            <w:r>
              <w:t>0x0548</w:t>
            </w:r>
          </w:p>
        </w:tc>
        <w:tc>
          <w:tcPr>
            <w:tcW w:w="0" w:type="auto"/>
          </w:tcPr>
          <w:p w:rsidR="00DE3530" w:rsidRDefault="00161B54">
            <w:pPr>
              <w:pStyle w:val="TableBodyText"/>
            </w:pPr>
            <w:r>
              <w:t>Right Sibling ID</w:t>
            </w:r>
          </w:p>
        </w:tc>
        <w:tc>
          <w:tcPr>
            <w:tcW w:w="0" w:type="auto"/>
          </w:tcPr>
          <w:p w:rsidR="00DE3530" w:rsidRDefault="00161B54">
            <w:pPr>
              <w:pStyle w:val="TableBodyText"/>
            </w:pPr>
            <w:r>
              <w:t>0xFFFFFFFF (none)</w:t>
            </w:r>
          </w:p>
        </w:tc>
      </w:tr>
      <w:tr w:rsidR="00DE3530" w:rsidTr="00DE3530">
        <w:tc>
          <w:tcPr>
            <w:tcW w:w="0" w:type="auto"/>
          </w:tcPr>
          <w:p w:rsidR="00DE3530" w:rsidRDefault="00161B54">
            <w:pPr>
              <w:pStyle w:val="TableBodyText"/>
            </w:pPr>
            <w:r>
              <w:t>0x054C</w:t>
            </w:r>
          </w:p>
        </w:tc>
        <w:tc>
          <w:tcPr>
            <w:tcW w:w="0" w:type="auto"/>
          </w:tcPr>
          <w:p w:rsidR="00DE3530" w:rsidRDefault="00161B54">
            <w:pPr>
              <w:pStyle w:val="TableBodyText"/>
            </w:pPr>
            <w:r>
              <w:t>Child ID</w:t>
            </w:r>
          </w:p>
        </w:tc>
        <w:tc>
          <w:tcPr>
            <w:tcW w:w="0" w:type="auto"/>
          </w:tcPr>
          <w:p w:rsidR="00DE3530" w:rsidRDefault="00161B54">
            <w:pPr>
              <w:pStyle w:val="TableBodyText"/>
            </w:pPr>
            <w:r>
              <w:t>0xFFFFFFFF (none)</w:t>
            </w:r>
          </w:p>
        </w:tc>
      </w:tr>
      <w:tr w:rsidR="00DE3530" w:rsidTr="00DE3530">
        <w:tc>
          <w:tcPr>
            <w:tcW w:w="0" w:type="auto"/>
          </w:tcPr>
          <w:p w:rsidR="00DE3530" w:rsidRDefault="00161B54">
            <w:pPr>
              <w:pStyle w:val="TableBodyText"/>
            </w:pPr>
            <w:r>
              <w:t>0x0550</w:t>
            </w:r>
          </w:p>
        </w:tc>
        <w:tc>
          <w:tcPr>
            <w:tcW w:w="0" w:type="auto"/>
          </w:tcPr>
          <w:p w:rsidR="00DE3530" w:rsidRDefault="00161B54">
            <w:pPr>
              <w:pStyle w:val="TableBodyText"/>
            </w:pPr>
            <w:r>
              <w:t>CLSID</w:t>
            </w:r>
          </w:p>
        </w:tc>
        <w:tc>
          <w:tcPr>
            <w:tcW w:w="0" w:type="auto"/>
          </w:tcPr>
          <w:p w:rsidR="00DE3530" w:rsidRDefault="00161B54">
            <w:pPr>
              <w:pStyle w:val="TableBodyText"/>
            </w:pPr>
            <w:r>
              <w:t>0x00000000000000000000000000000000 (null)</w:t>
            </w:r>
          </w:p>
          <w:p w:rsidR="00DE3530" w:rsidRDefault="00161B54">
            <w:pPr>
              <w:pStyle w:val="TableBodyText"/>
            </w:pPr>
            <w:r>
              <w:t>({00000000-0000-0000-0000-000000000000})</w:t>
            </w:r>
          </w:p>
        </w:tc>
      </w:tr>
      <w:tr w:rsidR="00DE3530" w:rsidTr="00DE3530">
        <w:tc>
          <w:tcPr>
            <w:tcW w:w="0" w:type="auto"/>
          </w:tcPr>
          <w:p w:rsidR="00DE3530" w:rsidRDefault="00161B54">
            <w:pPr>
              <w:pStyle w:val="TableBodyText"/>
            </w:pPr>
            <w:r>
              <w:t>0x0560</w:t>
            </w:r>
          </w:p>
        </w:tc>
        <w:tc>
          <w:tcPr>
            <w:tcW w:w="0" w:type="auto"/>
          </w:tcPr>
          <w:p w:rsidR="00DE3530" w:rsidRDefault="00161B54">
            <w:pPr>
              <w:pStyle w:val="TableBodyText"/>
            </w:pPr>
            <w:r>
              <w:t>State Bits</w:t>
            </w:r>
          </w:p>
        </w:tc>
        <w:tc>
          <w:tcPr>
            <w:tcW w:w="0" w:type="auto"/>
          </w:tcPr>
          <w:p w:rsidR="00DE3530" w:rsidRDefault="00161B54">
            <w:pPr>
              <w:pStyle w:val="TableBodyText"/>
            </w:pPr>
            <w:r>
              <w:t>0x00000000</w:t>
            </w:r>
          </w:p>
        </w:tc>
      </w:tr>
      <w:tr w:rsidR="00DE3530" w:rsidTr="00DE3530">
        <w:tc>
          <w:tcPr>
            <w:tcW w:w="0" w:type="auto"/>
          </w:tcPr>
          <w:p w:rsidR="00DE3530" w:rsidRDefault="00161B54">
            <w:pPr>
              <w:pStyle w:val="TableBodyText"/>
            </w:pPr>
            <w:r>
              <w:t>0x0564</w:t>
            </w:r>
          </w:p>
        </w:tc>
        <w:tc>
          <w:tcPr>
            <w:tcW w:w="0" w:type="auto"/>
          </w:tcPr>
          <w:p w:rsidR="00DE3530" w:rsidRDefault="00161B54">
            <w:pPr>
              <w:pStyle w:val="TableBodyText"/>
            </w:pPr>
            <w:r>
              <w:t>Creation Time</w:t>
            </w:r>
          </w:p>
        </w:tc>
        <w:tc>
          <w:tcPr>
            <w:tcW w:w="0" w:type="auto"/>
          </w:tcPr>
          <w:p w:rsidR="00DE3530" w:rsidRDefault="00161B54">
            <w:pPr>
              <w:pStyle w:val="TableBodyText"/>
            </w:pPr>
            <w:r>
              <w:t>0x0000000000000000</w:t>
            </w:r>
          </w:p>
        </w:tc>
      </w:tr>
      <w:tr w:rsidR="00DE3530" w:rsidTr="00DE3530">
        <w:tc>
          <w:tcPr>
            <w:tcW w:w="0" w:type="auto"/>
          </w:tcPr>
          <w:p w:rsidR="00DE3530" w:rsidRDefault="00161B54">
            <w:pPr>
              <w:pStyle w:val="TableBodyText"/>
            </w:pPr>
            <w:r>
              <w:t>0x056C</w:t>
            </w:r>
          </w:p>
        </w:tc>
        <w:tc>
          <w:tcPr>
            <w:tcW w:w="0" w:type="auto"/>
          </w:tcPr>
          <w:p w:rsidR="00DE3530" w:rsidRDefault="00161B54">
            <w:pPr>
              <w:pStyle w:val="TableBodyText"/>
            </w:pPr>
            <w:r>
              <w:t>Modified Time</w:t>
            </w:r>
          </w:p>
        </w:tc>
        <w:tc>
          <w:tcPr>
            <w:tcW w:w="0" w:type="auto"/>
          </w:tcPr>
          <w:p w:rsidR="00DE3530" w:rsidRDefault="00161B54">
            <w:pPr>
              <w:pStyle w:val="TableBodyText"/>
            </w:pPr>
            <w:r>
              <w:t>0x0000000000000000</w:t>
            </w:r>
          </w:p>
        </w:tc>
      </w:tr>
      <w:tr w:rsidR="00DE3530" w:rsidTr="00DE3530">
        <w:tc>
          <w:tcPr>
            <w:tcW w:w="0" w:type="auto"/>
          </w:tcPr>
          <w:p w:rsidR="00DE3530" w:rsidRDefault="00161B54">
            <w:pPr>
              <w:pStyle w:val="TableBodyText"/>
            </w:pPr>
            <w:r>
              <w:t>0x0574</w:t>
            </w:r>
          </w:p>
        </w:tc>
        <w:tc>
          <w:tcPr>
            <w:tcW w:w="0" w:type="auto"/>
          </w:tcPr>
          <w:p w:rsidR="00DE3530" w:rsidRDefault="00161B54">
            <w:pPr>
              <w:pStyle w:val="TableBodyText"/>
            </w:pPr>
            <w:r>
              <w:t>Starting Sector Location</w:t>
            </w:r>
          </w:p>
        </w:tc>
        <w:tc>
          <w:tcPr>
            <w:tcW w:w="0" w:type="auto"/>
          </w:tcPr>
          <w:p w:rsidR="00DE3530" w:rsidRDefault="00161B54">
            <w:pPr>
              <w:pStyle w:val="TableBodyText"/>
            </w:pPr>
            <w:r>
              <w:t>0x00000000 (</w:t>
            </w:r>
            <w:hyperlink w:anchor="gt_b5bbe646-aa5f-4b4e-ae9e-bdae444cbfa2">
              <w:r>
                <w:rPr>
                  <w:rStyle w:val="HyperlinkGreen"/>
                  <w:b/>
                </w:rPr>
                <w:t>sector</w:t>
              </w:r>
            </w:hyperlink>
            <w:r>
              <w:t xml:space="preserve"> #0 in </w:t>
            </w:r>
            <w:hyperlink w:anchor="gt_2a145f15-cf64-4041-a52a-443b011e5a33">
              <w:r>
                <w:rPr>
                  <w:rStyle w:val="HyperlinkGreen"/>
                  <w:b/>
                </w:rPr>
                <w:t>mini FAT</w:t>
              </w:r>
            </w:hyperlink>
            <w:r>
              <w:t>)</w:t>
            </w:r>
          </w:p>
        </w:tc>
      </w:tr>
      <w:tr w:rsidR="00DE3530" w:rsidTr="00DE3530">
        <w:tc>
          <w:tcPr>
            <w:tcW w:w="0" w:type="auto"/>
          </w:tcPr>
          <w:p w:rsidR="00DE3530" w:rsidRDefault="00161B54">
            <w:pPr>
              <w:pStyle w:val="TableBodyText"/>
            </w:pPr>
            <w:r>
              <w:t>0x0578</w:t>
            </w:r>
          </w:p>
        </w:tc>
        <w:tc>
          <w:tcPr>
            <w:tcW w:w="0" w:type="auto"/>
          </w:tcPr>
          <w:p w:rsidR="00DE3530" w:rsidRDefault="00161B54">
            <w:pPr>
              <w:pStyle w:val="TableBodyText"/>
            </w:pPr>
            <w:r>
              <w:t>Stream Size</w:t>
            </w:r>
          </w:p>
        </w:tc>
        <w:tc>
          <w:tcPr>
            <w:tcW w:w="0" w:type="auto"/>
          </w:tcPr>
          <w:p w:rsidR="00DE3530" w:rsidRDefault="00161B54">
            <w:pPr>
              <w:pStyle w:val="TableBodyText"/>
            </w:pPr>
            <w:r>
              <w:t>0x0000000000000220 (544 bytes)</w:t>
            </w:r>
          </w:p>
        </w:tc>
      </w:tr>
    </w:tbl>
    <w:p w:rsidR="00DE3530" w:rsidRDefault="00161B54">
      <w:pPr>
        <w:pStyle w:val="Code"/>
      </w:pPr>
      <w:r>
        <w:t xml:space="preserve">000500: 5300 7400 7200 6500 6100 6D00 2000 3100 </w:t>
      </w:r>
      <w:r>
        <w:t>S.t.r.e.a.m. .1.</w:t>
      </w:r>
    </w:p>
    <w:p w:rsidR="00DE3530" w:rsidRDefault="00161B54">
      <w:pPr>
        <w:pStyle w:val="Code"/>
      </w:pPr>
      <w:r>
        <w:t>000510: 0000 0000 0000 0000 0000 0000 0000 0000 ................</w:t>
      </w:r>
    </w:p>
    <w:p w:rsidR="00DE3530" w:rsidRDefault="00161B54">
      <w:pPr>
        <w:pStyle w:val="Code"/>
      </w:pPr>
      <w:r>
        <w:t>000520: 0000 0000 0000 0000 0000 0000 0000 0000 ................</w:t>
      </w:r>
    </w:p>
    <w:p w:rsidR="00DE3530" w:rsidRDefault="00161B54">
      <w:pPr>
        <w:pStyle w:val="Code"/>
      </w:pPr>
      <w:r>
        <w:t>000530: 0000 0000 0000 0000 0000 0000 0000 0000 ................</w:t>
      </w:r>
    </w:p>
    <w:p w:rsidR="00DE3530" w:rsidRDefault="00161B54">
      <w:pPr>
        <w:pStyle w:val="Code"/>
      </w:pPr>
      <w:r>
        <w:t>000540: 1200 0201 FFFF FFFF FFFF FFFF FFFF F</w:t>
      </w:r>
      <w:r>
        <w:t>FFF ................</w:t>
      </w:r>
    </w:p>
    <w:p w:rsidR="00DE3530" w:rsidRDefault="00161B54">
      <w:pPr>
        <w:pStyle w:val="Code"/>
      </w:pPr>
      <w:r>
        <w:t>000550: 0000 0000 0000 0000 0000 0000 0000 0000 ................</w:t>
      </w:r>
    </w:p>
    <w:p w:rsidR="00DE3530" w:rsidRDefault="00161B54">
      <w:pPr>
        <w:pStyle w:val="Code"/>
      </w:pPr>
      <w:r>
        <w:t>000560: 0000 0000 0000 0000 0000 0000 0000 0000 ................</w:t>
      </w:r>
    </w:p>
    <w:p w:rsidR="00DE3530" w:rsidRDefault="00161B54">
      <w:pPr>
        <w:pStyle w:val="Code"/>
      </w:pPr>
      <w:r>
        <w:t>000570: 0000 0000 0000 0000 2002 0000 0000 0000 ........ .......</w:t>
      </w:r>
    </w:p>
    <w:p w:rsidR="00DE3530" w:rsidRDefault="00161B54">
      <w:pPr>
        <w:pStyle w:val="Heading3"/>
      </w:pPr>
      <w:bookmarkStart w:id="103" w:name="section_a70e69b76a754349b0e075bea31e9b0e"/>
      <w:bookmarkStart w:id="104" w:name="_Toc243614497"/>
      <w:r>
        <w:t>Stream ID 3: Unused, Free</w:t>
      </w:r>
      <w:bookmarkEnd w:id="103"/>
      <w:bookmarkEnd w:id="104"/>
    </w:p>
    <w:tbl>
      <w:tblPr>
        <w:tblStyle w:val="Table-ShadedHeader"/>
        <w:tblW w:w="0" w:type="auto"/>
        <w:tblLook w:val="04A0" w:firstRow="1" w:lastRow="0" w:firstColumn="1" w:lastColumn="0" w:noHBand="0" w:noVBand="1"/>
      </w:tblPr>
      <w:tblGrid>
        <w:gridCol w:w="1209"/>
        <w:gridCol w:w="2581"/>
        <w:gridCol w:w="4174"/>
      </w:tblGrid>
      <w:tr w:rsidR="00DE3530" w:rsidTr="00DE3530">
        <w:trPr>
          <w:cnfStyle w:val="100000000000" w:firstRow="1" w:lastRow="0" w:firstColumn="0" w:lastColumn="0" w:oddVBand="0" w:evenVBand="0" w:oddHBand="0" w:evenHBand="0" w:firstRowFirstColumn="0" w:firstRowLastColumn="0" w:lastRowFirstColumn="0" w:lastRowLastColumn="0"/>
          <w:tblHeader/>
        </w:trPr>
        <w:tc>
          <w:tcPr>
            <w:tcW w:w="0" w:type="auto"/>
          </w:tcPr>
          <w:p w:rsidR="00DE3530" w:rsidRDefault="00161B54">
            <w:pPr>
              <w:pStyle w:val="TableHeaderText"/>
            </w:pPr>
            <w:r>
              <w:t>Byte offset</w:t>
            </w:r>
          </w:p>
        </w:tc>
        <w:tc>
          <w:tcPr>
            <w:tcW w:w="0" w:type="auto"/>
          </w:tcPr>
          <w:p w:rsidR="00DE3530" w:rsidRDefault="00161B54">
            <w:pPr>
              <w:pStyle w:val="TableHeaderText"/>
            </w:pPr>
            <w:r>
              <w:t>Field name</w:t>
            </w:r>
          </w:p>
        </w:tc>
        <w:tc>
          <w:tcPr>
            <w:tcW w:w="0" w:type="auto"/>
          </w:tcPr>
          <w:p w:rsidR="00DE3530" w:rsidRDefault="00161B54">
            <w:pPr>
              <w:pStyle w:val="TableHeaderText"/>
            </w:pPr>
            <w:r>
              <w:t>Field value</w:t>
            </w:r>
          </w:p>
        </w:tc>
      </w:tr>
      <w:tr w:rsidR="00DE3530" w:rsidTr="00DE3530">
        <w:tc>
          <w:tcPr>
            <w:tcW w:w="0" w:type="auto"/>
          </w:tcPr>
          <w:p w:rsidR="00DE3530" w:rsidRDefault="00161B54">
            <w:pPr>
              <w:pStyle w:val="TableBodyText"/>
            </w:pPr>
            <w:r>
              <w:t>0x0580</w:t>
            </w:r>
          </w:p>
        </w:tc>
        <w:tc>
          <w:tcPr>
            <w:tcW w:w="0" w:type="auto"/>
          </w:tcPr>
          <w:p w:rsidR="00DE3530" w:rsidRDefault="00161B54">
            <w:pPr>
              <w:pStyle w:val="TableBodyText"/>
            </w:pPr>
            <w:r>
              <w:t>Directory Entry Name</w:t>
            </w:r>
          </w:p>
        </w:tc>
        <w:tc>
          <w:tcPr>
            <w:tcW w:w="0" w:type="auto"/>
          </w:tcPr>
          <w:p w:rsidR="00DE3530" w:rsidRDefault="00161B54">
            <w:pPr>
              <w:pStyle w:val="TableBodyText"/>
            </w:pPr>
            <w:r>
              <w:t>""</w:t>
            </w:r>
          </w:p>
        </w:tc>
      </w:tr>
      <w:tr w:rsidR="00DE3530" w:rsidTr="00DE3530">
        <w:tc>
          <w:tcPr>
            <w:tcW w:w="0" w:type="auto"/>
          </w:tcPr>
          <w:p w:rsidR="00DE3530" w:rsidRDefault="00161B54">
            <w:pPr>
              <w:pStyle w:val="TableBodyText"/>
            </w:pPr>
            <w:r>
              <w:t>0x05C0</w:t>
            </w:r>
          </w:p>
        </w:tc>
        <w:tc>
          <w:tcPr>
            <w:tcW w:w="0" w:type="auto"/>
          </w:tcPr>
          <w:p w:rsidR="00DE3530" w:rsidRDefault="00161B54">
            <w:pPr>
              <w:pStyle w:val="TableBodyText"/>
            </w:pPr>
            <w:r>
              <w:t>Directory Entry Name Length</w:t>
            </w:r>
          </w:p>
        </w:tc>
        <w:tc>
          <w:tcPr>
            <w:tcW w:w="0" w:type="auto"/>
          </w:tcPr>
          <w:p w:rsidR="00DE3530" w:rsidRDefault="00161B54">
            <w:pPr>
              <w:pStyle w:val="TableBodyText"/>
            </w:pPr>
            <w:r>
              <w:t>0x00 (0 bytes)</w:t>
            </w:r>
          </w:p>
        </w:tc>
      </w:tr>
      <w:tr w:rsidR="00DE3530" w:rsidTr="00DE3530">
        <w:tc>
          <w:tcPr>
            <w:tcW w:w="0" w:type="auto"/>
          </w:tcPr>
          <w:p w:rsidR="00DE3530" w:rsidRDefault="00161B54">
            <w:pPr>
              <w:pStyle w:val="TableBodyText"/>
            </w:pPr>
            <w:r>
              <w:t>0x05C2</w:t>
            </w:r>
          </w:p>
        </w:tc>
        <w:tc>
          <w:tcPr>
            <w:tcW w:w="0" w:type="auto"/>
          </w:tcPr>
          <w:p w:rsidR="00DE3530" w:rsidRDefault="00161B54">
            <w:pPr>
              <w:pStyle w:val="TableBodyText"/>
            </w:pPr>
            <w:r>
              <w:t>Object Type</w:t>
            </w:r>
          </w:p>
        </w:tc>
        <w:tc>
          <w:tcPr>
            <w:tcW w:w="0" w:type="auto"/>
          </w:tcPr>
          <w:p w:rsidR="00DE3530" w:rsidRDefault="00161B54">
            <w:pPr>
              <w:pStyle w:val="TableBodyText"/>
            </w:pPr>
            <w:r>
              <w:t>0x00 (invalid)</w:t>
            </w:r>
          </w:p>
        </w:tc>
      </w:tr>
      <w:tr w:rsidR="00DE3530" w:rsidTr="00DE3530">
        <w:tc>
          <w:tcPr>
            <w:tcW w:w="0" w:type="auto"/>
          </w:tcPr>
          <w:p w:rsidR="00DE3530" w:rsidRDefault="00161B54">
            <w:pPr>
              <w:pStyle w:val="TableBodyText"/>
            </w:pPr>
            <w:r>
              <w:t>0x05C3</w:t>
            </w:r>
          </w:p>
        </w:tc>
        <w:tc>
          <w:tcPr>
            <w:tcW w:w="0" w:type="auto"/>
          </w:tcPr>
          <w:p w:rsidR="00DE3530" w:rsidRDefault="00161B54">
            <w:pPr>
              <w:pStyle w:val="TableBodyText"/>
            </w:pPr>
            <w:r>
              <w:t>Color Flag</w:t>
            </w:r>
          </w:p>
        </w:tc>
        <w:tc>
          <w:tcPr>
            <w:tcW w:w="0" w:type="auto"/>
          </w:tcPr>
          <w:p w:rsidR="00DE3530" w:rsidRDefault="00161B54">
            <w:pPr>
              <w:pStyle w:val="TableBodyText"/>
            </w:pPr>
            <w:r>
              <w:t>0x00 (red)</w:t>
            </w:r>
          </w:p>
        </w:tc>
      </w:tr>
      <w:tr w:rsidR="00DE3530" w:rsidTr="00DE3530">
        <w:tc>
          <w:tcPr>
            <w:tcW w:w="0" w:type="auto"/>
          </w:tcPr>
          <w:p w:rsidR="00DE3530" w:rsidRDefault="00161B54">
            <w:pPr>
              <w:pStyle w:val="TableBodyText"/>
            </w:pPr>
            <w:r>
              <w:t>0x05C4</w:t>
            </w:r>
          </w:p>
        </w:tc>
        <w:tc>
          <w:tcPr>
            <w:tcW w:w="0" w:type="auto"/>
          </w:tcPr>
          <w:p w:rsidR="00DE3530" w:rsidRDefault="00161B54">
            <w:pPr>
              <w:pStyle w:val="TableBodyText"/>
            </w:pPr>
            <w:r>
              <w:t>Left Sibling ID</w:t>
            </w:r>
          </w:p>
        </w:tc>
        <w:tc>
          <w:tcPr>
            <w:tcW w:w="0" w:type="auto"/>
          </w:tcPr>
          <w:p w:rsidR="00DE3530" w:rsidRDefault="00161B54">
            <w:pPr>
              <w:pStyle w:val="TableBodyText"/>
            </w:pPr>
            <w:r>
              <w:t>0xFFFFFFFF (none)</w:t>
            </w:r>
          </w:p>
        </w:tc>
      </w:tr>
      <w:tr w:rsidR="00DE3530" w:rsidTr="00DE3530">
        <w:tc>
          <w:tcPr>
            <w:tcW w:w="0" w:type="auto"/>
          </w:tcPr>
          <w:p w:rsidR="00DE3530" w:rsidRDefault="00161B54">
            <w:pPr>
              <w:pStyle w:val="TableBodyText"/>
            </w:pPr>
            <w:r>
              <w:t>0x05C8</w:t>
            </w:r>
          </w:p>
        </w:tc>
        <w:tc>
          <w:tcPr>
            <w:tcW w:w="0" w:type="auto"/>
          </w:tcPr>
          <w:p w:rsidR="00DE3530" w:rsidRDefault="00161B54">
            <w:pPr>
              <w:pStyle w:val="TableBodyText"/>
            </w:pPr>
            <w:r>
              <w:t>Right Sibling ID</w:t>
            </w:r>
          </w:p>
        </w:tc>
        <w:tc>
          <w:tcPr>
            <w:tcW w:w="0" w:type="auto"/>
          </w:tcPr>
          <w:p w:rsidR="00DE3530" w:rsidRDefault="00161B54">
            <w:pPr>
              <w:pStyle w:val="TableBodyText"/>
            </w:pPr>
            <w:r>
              <w:t>0xFFFFFFFF (none)</w:t>
            </w:r>
          </w:p>
        </w:tc>
      </w:tr>
      <w:tr w:rsidR="00DE3530" w:rsidTr="00DE3530">
        <w:tc>
          <w:tcPr>
            <w:tcW w:w="0" w:type="auto"/>
          </w:tcPr>
          <w:p w:rsidR="00DE3530" w:rsidRDefault="00161B54">
            <w:pPr>
              <w:pStyle w:val="TableBodyText"/>
            </w:pPr>
            <w:r>
              <w:t>0x05CC</w:t>
            </w:r>
          </w:p>
        </w:tc>
        <w:tc>
          <w:tcPr>
            <w:tcW w:w="0" w:type="auto"/>
          </w:tcPr>
          <w:p w:rsidR="00DE3530" w:rsidRDefault="00161B54">
            <w:pPr>
              <w:pStyle w:val="TableBodyText"/>
            </w:pPr>
            <w:r>
              <w:t>Child ID</w:t>
            </w:r>
          </w:p>
        </w:tc>
        <w:tc>
          <w:tcPr>
            <w:tcW w:w="0" w:type="auto"/>
          </w:tcPr>
          <w:p w:rsidR="00DE3530" w:rsidRDefault="00161B54">
            <w:pPr>
              <w:pStyle w:val="TableBodyText"/>
            </w:pPr>
            <w:r>
              <w:t>0xFFFFFFFF (none)</w:t>
            </w:r>
          </w:p>
        </w:tc>
      </w:tr>
      <w:tr w:rsidR="00DE3530" w:rsidTr="00DE3530">
        <w:tc>
          <w:tcPr>
            <w:tcW w:w="0" w:type="auto"/>
          </w:tcPr>
          <w:p w:rsidR="00DE3530" w:rsidRDefault="00161B54">
            <w:pPr>
              <w:pStyle w:val="TableBodyText"/>
            </w:pPr>
            <w:r>
              <w:t>0x05D0</w:t>
            </w:r>
          </w:p>
        </w:tc>
        <w:tc>
          <w:tcPr>
            <w:tcW w:w="0" w:type="auto"/>
          </w:tcPr>
          <w:p w:rsidR="00DE3530" w:rsidRDefault="00161B54">
            <w:pPr>
              <w:pStyle w:val="TableBodyText"/>
            </w:pPr>
            <w:r>
              <w:t>CLSID</w:t>
            </w:r>
          </w:p>
        </w:tc>
        <w:tc>
          <w:tcPr>
            <w:tcW w:w="0" w:type="auto"/>
          </w:tcPr>
          <w:p w:rsidR="00DE3530" w:rsidRDefault="00161B54">
            <w:pPr>
              <w:pStyle w:val="TableBodyText"/>
            </w:pPr>
            <w:r>
              <w:t>0x00000000000000000000000000000000 (null)</w:t>
            </w:r>
          </w:p>
          <w:p w:rsidR="00DE3530" w:rsidRDefault="00161B54">
            <w:pPr>
              <w:pStyle w:val="TableBodyText"/>
            </w:pPr>
            <w:r>
              <w:lastRenderedPageBreak/>
              <w:t>({00000000-0000-0000-0000-000000000000})</w:t>
            </w:r>
          </w:p>
        </w:tc>
      </w:tr>
      <w:tr w:rsidR="00DE3530" w:rsidTr="00DE3530">
        <w:tc>
          <w:tcPr>
            <w:tcW w:w="0" w:type="auto"/>
          </w:tcPr>
          <w:p w:rsidR="00DE3530" w:rsidRDefault="00161B54">
            <w:pPr>
              <w:pStyle w:val="TableBodyText"/>
            </w:pPr>
            <w:r>
              <w:lastRenderedPageBreak/>
              <w:t>0x05E0</w:t>
            </w:r>
          </w:p>
        </w:tc>
        <w:tc>
          <w:tcPr>
            <w:tcW w:w="0" w:type="auto"/>
          </w:tcPr>
          <w:p w:rsidR="00DE3530" w:rsidRDefault="00161B54">
            <w:pPr>
              <w:pStyle w:val="TableBodyText"/>
            </w:pPr>
            <w:r>
              <w:t>State Bits</w:t>
            </w:r>
          </w:p>
        </w:tc>
        <w:tc>
          <w:tcPr>
            <w:tcW w:w="0" w:type="auto"/>
          </w:tcPr>
          <w:p w:rsidR="00DE3530" w:rsidRDefault="00161B54">
            <w:pPr>
              <w:pStyle w:val="TableBodyText"/>
            </w:pPr>
            <w:r>
              <w:t>0x00000000</w:t>
            </w:r>
          </w:p>
        </w:tc>
      </w:tr>
      <w:tr w:rsidR="00DE3530" w:rsidTr="00DE3530">
        <w:tc>
          <w:tcPr>
            <w:tcW w:w="0" w:type="auto"/>
          </w:tcPr>
          <w:p w:rsidR="00DE3530" w:rsidRDefault="00161B54">
            <w:pPr>
              <w:pStyle w:val="TableBodyText"/>
            </w:pPr>
            <w:r>
              <w:t>0x05E4</w:t>
            </w:r>
          </w:p>
        </w:tc>
        <w:tc>
          <w:tcPr>
            <w:tcW w:w="0" w:type="auto"/>
          </w:tcPr>
          <w:p w:rsidR="00DE3530" w:rsidRDefault="00161B54">
            <w:pPr>
              <w:pStyle w:val="TableBodyText"/>
            </w:pPr>
            <w:r>
              <w:t>Creation Time</w:t>
            </w:r>
          </w:p>
        </w:tc>
        <w:tc>
          <w:tcPr>
            <w:tcW w:w="0" w:type="auto"/>
          </w:tcPr>
          <w:p w:rsidR="00DE3530" w:rsidRDefault="00161B54">
            <w:pPr>
              <w:pStyle w:val="TableBodyText"/>
            </w:pPr>
            <w:r>
              <w:t>0x0000000000000000</w:t>
            </w:r>
          </w:p>
        </w:tc>
      </w:tr>
      <w:tr w:rsidR="00DE3530" w:rsidTr="00DE3530">
        <w:tc>
          <w:tcPr>
            <w:tcW w:w="0" w:type="auto"/>
          </w:tcPr>
          <w:p w:rsidR="00DE3530" w:rsidRDefault="00161B54">
            <w:pPr>
              <w:pStyle w:val="TableBodyText"/>
            </w:pPr>
            <w:r>
              <w:t>0x05EC</w:t>
            </w:r>
          </w:p>
        </w:tc>
        <w:tc>
          <w:tcPr>
            <w:tcW w:w="0" w:type="auto"/>
          </w:tcPr>
          <w:p w:rsidR="00DE3530" w:rsidRDefault="00161B54">
            <w:pPr>
              <w:pStyle w:val="TableBodyText"/>
            </w:pPr>
            <w:r>
              <w:t>Modified Time</w:t>
            </w:r>
          </w:p>
        </w:tc>
        <w:tc>
          <w:tcPr>
            <w:tcW w:w="0" w:type="auto"/>
          </w:tcPr>
          <w:p w:rsidR="00DE3530" w:rsidRDefault="00161B54">
            <w:pPr>
              <w:pStyle w:val="TableBodyText"/>
            </w:pPr>
            <w:r>
              <w:t>0x0000000000000000</w:t>
            </w:r>
          </w:p>
        </w:tc>
      </w:tr>
      <w:tr w:rsidR="00DE3530" w:rsidTr="00DE3530">
        <w:tc>
          <w:tcPr>
            <w:tcW w:w="0" w:type="auto"/>
          </w:tcPr>
          <w:p w:rsidR="00DE3530" w:rsidRDefault="00161B54">
            <w:pPr>
              <w:pStyle w:val="TableBodyText"/>
            </w:pPr>
            <w:r>
              <w:t>0x05F4</w:t>
            </w:r>
          </w:p>
        </w:tc>
        <w:tc>
          <w:tcPr>
            <w:tcW w:w="0" w:type="auto"/>
          </w:tcPr>
          <w:p w:rsidR="00DE3530" w:rsidRDefault="00161B54">
            <w:pPr>
              <w:pStyle w:val="TableBodyText"/>
            </w:pPr>
            <w:r>
              <w:t>Starting Sector Location</w:t>
            </w:r>
          </w:p>
        </w:tc>
        <w:tc>
          <w:tcPr>
            <w:tcW w:w="0" w:type="auto"/>
          </w:tcPr>
          <w:p w:rsidR="00DE3530" w:rsidRDefault="00161B54">
            <w:pPr>
              <w:pStyle w:val="TableBodyText"/>
            </w:pPr>
            <w:r>
              <w:t>0x00000000</w:t>
            </w:r>
          </w:p>
        </w:tc>
      </w:tr>
      <w:tr w:rsidR="00DE3530" w:rsidTr="00DE3530">
        <w:tc>
          <w:tcPr>
            <w:tcW w:w="0" w:type="auto"/>
          </w:tcPr>
          <w:p w:rsidR="00DE3530" w:rsidRDefault="00161B54">
            <w:pPr>
              <w:pStyle w:val="TableBodyText"/>
            </w:pPr>
            <w:r>
              <w:t>0x05F8</w:t>
            </w:r>
          </w:p>
        </w:tc>
        <w:tc>
          <w:tcPr>
            <w:tcW w:w="0" w:type="auto"/>
          </w:tcPr>
          <w:p w:rsidR="00DE3530" w:rsidRDefault="00161B54">
            <w:pPr>
              <w:pStyle w:val="TableBodyText"/>
            </w:pPr>
            <w:r>
              <w:t>Stream Size</w:t>
            </w:r>
          </w:p>
        </w:tc>
        <w:tc>
          <w:tcPr>
            <w:tcW w:w="0" w:type="auto"/>
          </w:tcPr>
          <w:p w:rsidR="00DE3530" w:rsidRDefault="00161B54">
            <w:pPr>
              <w:pStyle w:val="TableBodyText"/>
            </w:pPr>
            <w:r>
              <w:t>0x0000000000000000 (0 bytes)</w:t>
            </w:r>
          </w:p>
        </w:tc>
      </w:tr>
    </w:tbl>
    <w:p w:rsidR="00DE3530" w:rsidRDefault="00161B54">
      <w:r>
        <w:t>All fields are zeroes except for the child, right sibling, and left sibling pointers, which are set to NOSTREAM.</w:t>
      </w:r>
    </w:p>
    <w:p w:rsidR="00DE3530" w:rsidRDefault="00161B54">
      <w:pPr>
        <w:pStyle w:val="Code"/>
      </w:pPr>
      <w:r>
        <w:t>000580: 0000 0000 0000 0000 0000 0000 0000 0000 .........</w:t>
      </w:r>
      <w:r>
        <w:t>.......</w:t>
      </w:r>
    </w:p>
    <w:p w:rsidR="00DE3530" w:rsidRDefault="00161B54">
      <w:pPr>
        <w:pStyle w:val="Code"/>
      </w:pPr>
      <w:r>
        <w:t>000590: 0000 0000 0000 0000 0000 0000 0000 0000 ................</w:t>
      </w:r>
    </w:p>
    <w:p w:rsidR="00DE3530" w:rsidRDefault="00161B54">
      <w:pPr>
        <w:pStyle w:val="Code"/>
      </w:pPr>
      <w:r>
        <w:t>0005A0: 0000 0000 0000 0000 0000 0000 0000 0000 ................</w:t>
      </w:r>
    </w:p>
    <w:p w:rsidR="00DE3530" w:rsidRDefault="00161B54">
      <w:pPr>
        <w:pStyle w:val="Code"/>
      </w:pPr>
      <w:r>
        <w:t>0005B0: 0000 0000 0000 0000 0000 0000 0000 0000 ................</w:t>
      </w:r>
    </w:p>
    <w:p w:rsidR="00DE3530" w:rsidRDefault="00161B54">
      <w:pPr>
        <w:pStyle w:val="Code"/>
      </w:pPr>
      <w:r>
        <w:t xml:space="preserve">0005C0: 0000 0000 FFFF FFFF FFFF FFFF FFFF FFFF </w:t>
      </w:r>
      <w:r>
        <w:t>................</w:t>
      </w:r>
    </w:p>
    <w:p w:rsidR="00DE3530" w:rsidRDefault="00161B54">
      <w:pPr>
        <w:pStyle w:val="Code"/>
      </w:pPr>
      <w:r>
        <w:t>0005D0: 0000 0000 0000 0000 0000 0000 0000 0000 ................</w:t>
      </w:r>
    </w:p>
    <w:p w:rsidR="00DE3530" w:rsidRDefault="00161B54">
      <w:pPr>
        <w:pStyle w:val="Code"/>
      </w:pPr>
      <w:r>
        <w:t>0005E0: 0000 0000 0000 0000 0000 0000 0000 0000 ................</w:t>
      </w:r>
    </w:p>
    <w:p w:rsidR="00DE3530" w:rsidRDefault="00161B54">
      <w:pPr>
        <w:pStyle w:val="Code"/>
      </w:pPr>
      <w:r>
        <w:t>0005F0: 0000 0000 0000 0000 0000 0000 0000 0000 ................</w:t>
      </w:r>
    </w:p>
    <w:p w:rsidR="00DE3530" w:rsidRDefault="00161B54">
      <w:pPr>
        <w:pStyle w:val="Heading2"/>
      </w:pPr>
      <w:bookmarkStart w:id="105" w:name="section_b3142838fc704f54a19490c3c9515afd"/>
      <w:bookmarkStart w:id="106" w:name="_Toc243614498"/>
      <w:r>
        <w:t>Sector #2: MiniFAT Sector</w:t>
      </w:r>
      <w:bookmarkEnd w:id="105"/>
      <w:bookmarkEnd w:id="106"/>
      <w:r>
        <w:fldChar w:fldCharType="begin"/>
      </w:r>
      <w:r>
        <w:instrText xml:space="preserve"> XE "Examples:Secto</w:instrText>
      </w:r>
      <w:r>
        <w:instrText xml:space="preserve">r #2\: MiniFAT Sector" </w:instrText>
      </w:r>
      <w:r>
        <w:fldChar w:fldCharType="end"/>
      </w:r>
      <w:r>
        <w:fldChar w:fldCharType="begin"/>
      </w:r>
      <w:r>
        <w:instrText xml:space="preserve"> XE "Sector #2\: MiniFAT Sector example" </w:instrText>
      </w:r>
      <w:r>
        <w:fldChar w:fldCharType="end"/>
      </w:r>
      <w:r>
        <w:fldChar w:fldCharType="begin"/>
      </w:r>
      <w:r>
        <w:instrText xml:space="preserve"> XE "Sector #2 - MiniFAT sector"</w:instrText>
      </w:r>
      <w:r>
        <w:fldChar w:fldCharType="end"/>
      </w:r>
      <w:r>
        <w:fldChar w:fldCharType="begin"/>
      </w:r>
      <w:r>
        <w:instrText xml:space="preserve"> XE "Examples:sector #2 - MiniFAT sector"</w:instrText>
      </w:r>
      <w:r>
        <w:fldChar w:fldCharType="end"/>
      </w:r>
    </w:p>
    <w:p w:rsidR="00DE3530" w:rsidRDefault="00161B54">
      <w:r>
        <w:t xml:space="preserve">The </w:t>
      </w:r>
      <w:hyperlink w:anchor="Section_c5d235f7b73c4ec5bf8d5c08306cd023" w:history="1">
        <w:r>
          <w:rPr>
            <w:rStyle w:val="Hyperlink"/>
          </w:rPr>
          <w:t>mini FAT sector</w:t>
        </w:r>
      </w:hyperlink>
      <w:r>
        <w:t xml:space="preserve"> is identical to a </w:t>
      </w:r>
      <w:hyperlink w:anchor="Section_30e1013aa0ff44049ccfd75d835ff404" w:history="1">
        <w:r>
          <w:rPr>
            <w:rStyle w:val="Hyperlink"/>
          </w:rPr>
          <w:t>FAT sector</w:t>
        </w:r>
      </w:hyperlink>
      <w:r>
        <w:t xml:space="preserve"> in structure, but instead of describing allocations for the file, the </w:t>
      </w:r>
      <w:hyperlink w:anchor="gt_2a145f15-cf64-4041-a52a-443b011e5a33">
        <w:r>
          <w:rPr>
            <w:rStyle w:val="HyperlinkGreen"/>
            <w:b/>
          </w:rPr>
          <w:t>mini FAT</w:t>
        </w:r>
      </w:hyperlink>
      <w:r>
        <w:t xml:space="preserve"> describes allocations for the </w:t>
      </w:r>
      <w:hyperlink w:anchor="gt_f6b5a467-14e9-4832-b945-f36207f66cff">
        <w:r>
          <w:rPr>
            <w:rStyle w:val="HyperlinkGreen"/>
            <w:b/>
          </w:rPr>
          <w:t>mini stream</w:t>
        </w:r>
      </w:hyperlink>
      <w:r>
        <w:t xml:space="preserve">. The following is a chain of eight contiguous </w:t>
      </w:r>
      <w:hyperlink w:anchor="gt_b5bbe646-aa5f-4b4e-ae9e-bdae444cbfa2">
        <w:r>
          <w:rPr>
            <w:rStyle w:val="HyperlinkGreen"/>
            <w:b/>
          </w:rPr>
          <w:t>sectors</w:t>
        </w:r>
      </w:hyperlink>
      <w:r>
        <w:t>.</w:t>
      </w:r>
    </w:p>
    <w:p w:rsidR="00DE3530" w:rsidRDefault="00161B54">
      <w:r>
        <w:t>MiniFAT[Sector #0]: 0x00000001: This sector points to the second sector of "Stream 1".</w:t>
      </w:r>
    </w:p>
    <w:p w:rsidR="00DE3530" w:rsidRDefault="00161B54">
      <w:r>
        <w:t>Mini</w:t>
      </w:r>
      <w:r>
        <w:t>FAT[Sector #1]: 0x00000002: This sector point to the third sector of "Stream 1".</w:t>
      </w:r>
    </w:p>
    <w:p w:rsidR="00DE3530" w:rsidRDefault="00161B54">
      <w:r>
        <w:t>MiniFAT[Sector #2]: 0x00000003: This sector points to the fourth sector of "Stream 1".</w:t>
      </w:r>
    </w:p>
    <w:p w:rsidR="00DE3530" w:rsidRDefault="00161B54">
      <w:r>
        <w:t>MiniFAT[Sector #3]: 0x00000004 : This sector points to the fifth sector of "Stream 1".</w:t>
      </w:r>
    </w:p>
    <w:p w:rsidR="00DE3530" w:rsidRDefault="00161B54">
      <w:r>
        <w:t>M</w:t>
      </w:r>
      <w:r>
        <w:t>iniFAT[Sector #4]: 0x00000005 : This sector points to the sixth sector of "Stream 1".</w:t>
      </w:r>
    </w:p>
    <w:p w:rsidR="00DE3530" w:rsidRDefault="00161B54">
      <w:r>
        <w:t>MiniFAT[Sector #5]: 0x00000006 : This sector points to the seventh sector of "Stream 1".</w:t>
      </w:r>
    </w:p>
    <w:p w:rsidR="00DE3530" w:rsidRDefault="00161B54">
      <w:r>
        <w:t>MiniFAT[Sector #6]: 0x00000007 : This sector points to the eighth sector of "Stre</w:t>
      </w:r>
      <w:r>
        <w:t>am 1".</w:t>
      </w:r>
    </w:p>
    <w:p w:rsidR="00DE3530" w:rsidRDefault="00161B54">
      <w:r>
        <w:t>MiniFAT[Sector #7]: 0x00000008 : This sector points to the ninth sector of "Stream 1".</w:t>
      </w:r>
    </w:p>
    <w:p w:rsidR="00DE3530" w:rsidRDefault="00161B54">
      <w:r>
        <w:t xml:space="preserve">MiniFAT[Sector #8]: 0xFFFFFFFE = ENDOFCHAIN: marks the end of the "Stream 1" </w:t>
      </w:r>
      <w:hyperlink w:anchor="gt_975908f3-246b-4cbe-ad39-f63468dcd839">
        <w:r>
          <w:rPr>
            <w:rStyle w:val="HyperlinkGreen"/>
            <w:b/>
          </w:rPr>
          <w:t>user-defined data</w:t>
        </w:r>
      </w:hyperlink>
      <w:r>
        <w:t>.</w:t>
      </w:r>
    </w:p>
    <w:p w:rsidR="00DE3530" w:rsidRDefault="00161B54">
      <w:r>
        <w:t>Mini</w:t>
      </w:r>
      <w:r>
        <w:t xml:space="preserve">FAT[Sector #9 through #127] 0xFFFFFFFF = FREESECT: empty </w:t>
      </w:r>
      <w:hyperlink w:anchor="gt_73cf56af-df1c-45e2-87a1-2de3f703e07f">
        <w:r>
          <w:rPr>
            <w:rStyle w:val="HyperlinkGreen"/>
            <w:b/>
          </w:rPr>
          <w:t>unallocated free sectors</w:t>
        </w:r>
      </w:hyperlink>
      <w:r>
        <w:t>.</w:t>
      </w:r>
    </w:p>
    <w:tbl>
      <w:tblPr>
        <w:tblStyle w:val="Table-ShadedHeader"/>
        <w:tblW w:w="0" w:type="auto"/>
        <w:tblLook w:val="04A0" w:firstRow="1" w:lastRow="0" w:firstColumn="1" w:lastColumn="0" w:noHBand="0" w:noVBand="1"/>
      </w:tblPr>
      <w:tblGrid>
        <w:gridCol w:w="1209"/>
        <w:gridCol w:w="1888"/>
        <w:gridCol w:w="2361"/>
      </w:tblGrid>
      <w:tr w:rsidR="00DE3530" w:rsidTr="00DE3530">
        <w:trPr>
          <w:cnfStyle w:val="100000000000" w:firstRow="1" w:lastRow="0" w:firstColumn="0" w:lastColumn="0" w:oddVBand="0" w:evenVBand="0" w:oddHBand="0" w:evenHBand="0" w:firstRowFirstColumn="0" w:firstRowLastColumn="0" w:lastRowFirstColumn="0" w:lastRowLastColumn="0"/>
          <w:tblHeader/>
        </w:trPr>
        <w:tc>
          <w:tcPr>
            <w:tcW w:w="0" w:type="auto"/>
          </w:tcPr>
          <w:p w:rsidR="00DE3530" w:rsidRDefault="00161B54">
            <w:pPr>
              <w:pStyle w:val="TableHeaderText"/>
            </w:pPr>
            <w:r>
              <w:t>Byte offset</w:t>
            </w:r>
          </w:p>
        </w:tc>
        <w:tc>
          <w:tcPr>
            <w:tcW w:w="0" w:type="auto"/>
          </w:tcPr>
          <w:p w:rsidR="00DE3530" w:rsidRDefault="00161B54">
            <w:pPr>
              <w:pStyle w:val="TableHeaderText"/>
            </w:pPr>
            <w:r>
              <w:t>Field name</w:t>
            </w:r>
          </w:p>
        </w:tc>
        <w:tc>
          <w:tcPr>
            <w:tcW w:w="0" w:type="auto"/>
          </w:tcPr>
          <w:p w:rsidR="00DE3530" w:rsidRDefault="00161B54">
            <w:pPr>
              <w:pStyle w:val="TableHeaderText"/>
            </w:pPr>
            <w:r>
              <w:t>Field value</w:t>
            </w:r>
          </w:p>
        </w:tc>
      </w:tr>
      <w:tr w:rsidR="00DE3530" w:rsidTr="00DE3530">
        <w:tc>
          <w:tcPr>
            <w:tcW w:w="0" w:type="auto"/>
          </w:tcPr>
          <w:p w:rsidR="00DE3530" w:rsidRDefault="00161B54">
            <w:pPr>
              <w:pStyle w:val="TableBodyText"/>
            </w:pPr>
            <w:r>
              <w:t>0x0600</w:t>
            </w:r>
          </w:p>
        </w:tc>
        <w:tc>
          <w:tcPr>
            <w:tcW w:w="0" w:type="auto"/>
          </w:tcPr>
          <w:p w:rsidR="00DE3530" w:rsidRDefault="00161B54">
            <w:pPr>
              <w:pStyle w:val="TableBodyText"/>
            </w:pPr>
            <w:r>
              <w:t>Next Sector in Chain</w:t>
            </w:r>
          </w:p>
        </w:tc>
        <w:tc>
          <w:tcPr>
            <w:tcW w:w="0" w:type="auto"/>
          </w:tcPr>
          <w:p w:rsidR="00DE3530" w:rsidRDefault="00161B54">
            <w:pPr>
              <w:pStyle w:val="TableBodyText"/>
            </w:pPr>
            <w:r>
              <w:t>0x00000001</w:t>
            </w:r>
          </w:p>
        </w:tc>
      </w:tr>
      <w:tr w:rsidR="00DE3530" w:rsidTr="00DE3530">
        <w:tc>
          <w:tcPr>
            <w:tcW w:w="0" w:type="auto"/>
          </w:tcPr>
          <w:p w:rsidR="00DE3530" w:rsidRDefault="00161B54">
            <w:pPr>
              <w:pStyle w:val="TableBodyText"/>
            </w:pPr>
            <w:r>
              <w:t>0x0604</w:t>
            </w:r>
          </w:p>
        </w:tc>
        <w:tc>
          <w:tcPr>
            <w:tcW w:w="0" w:type="auto"/>
          </w:tcPr>
          <w:p w:rsidR="00DE3530" w:rsidRDefault="00161B54">
            <w:pPr>
              <w:pStyle w:val="TableBodyText"/>
            </w:pPr>
            <w:r>
              <w:t>Next Sector in Chain</w:t>
            </w:r>
          </w:p>
        </w:tc>
        <w:tc>
          <w:tcPr>
            <w:tcW w:w="0" w:type="auto"/>
          </w:tcPr>
          <w:p w:rsidR="00DE3530" w:rsidRDefault="00161B54">
            <w:pPr>
              <w:pStyle w:val="TableBodyText"/>
            </w:pPr>
            <w:r>
              <w:t>0x00000002</w:t>
            </w:r>
          </w:p>
        </w:tc>
      </w:tr>
      <w:tr w:rsidR="00DE3530" w:rsidTr="00DE3530">
        <w:tc>
          <w:tcPr>
            <w:tcW w:w="0" w:type="auto"/>
          </w:tcPr>
          <w:p w:rsidR="00DE3530" w:rsidRDefault="00161B54">
            <w:pPr>
              <w:pStyle w:val="TableBodyText"/>
            </w:pPr>
            <w:r>
              <w:t>0x0608</w:t>
            </w:r>
          </w:p>
        </w:tc>
        <w:tc>
          <w:tcPr>
            <w:tcW w:w="0" w:type="auto"/>
          </w:tcPr>
          <w:p w:rsidR="00DE3530" w:rsidRDefault="00161B54">
            <w:pPr>
              <w:pStyle w:val="TableBodyText"/>
            </w:pPr>
            <w:r>
              <w:t>Next Sector in Chain</w:t>
            </w:r>
          </w:p>
        </w:tc>
        <w:tc>
          <w:tcPr>
            <w:tcW w:w="0" w:type="auto"/>
          </w:tcPr>
          <w:p w:rsidR="00DE3530" w:rsidRDefault="00161B54">
            <w:pPr>
              <w:pStyle w:val="TableBodyText"/>
            </w:pPr>
            <w:r>
              <w:t>0x00000003</w:t>
            </w:r>
          </w:p>
        </w:tc>
      </w:tr>
      <w:tr w:rsidR="00DE3530" w:rsidTr="00DE3530">
        <w:tc>
          <w:tcPr>
            <w:tcW w:w="0" w:type="auto"/>
          </w:tcPr>
          <w:p w:rsidR="00DE3530" w:rsidRDefault="00161B54">
            <w:pPr>
              <w:pStyle w:val="TableBodyText"/>
            </w:pPr>
            <w:r>
              <w:lastRenderedPageBreak/>
              <w:t>0x060C</w:t>
            </w:r>
          </w:p>
        </w:tc>
        <w:tc>
          <w:tcPr>
            <w:tcW w:w="0" w:type="auto"/>
          </w:tcPr>
          <w:p w:rsidR="00DE3530" w:rsidRDefault="00161B54">
            <w:pPr>
              <w:pStyle w:val="TableBodyText"/>
            </w:pPr>
            <w:r>
              <w:t>Next Sector in Chain</w:t>
            </w:r>
          </w:p>
        </w:tc>
        <w:tc>
          <w:tcPr>
            <w:tcW w:w="0" w:type="auto"/>
          </w:tcPr>
          <w:p w:rsidR="00DE3530" w:rsidRDefault="00161B54">
            <w:pPr>
              <w:pStyle w:val="TableBodyText"/>
            </w:pPr>
            <w:r>
              <w:t>0x00000004</w:t>
            </w:r>
          </w:p>
        </w:tc>
      </w:tr>
      <w:tr w:rsidR="00DE3530" w:rsidTr="00DE3530">
        <w:tc>
          <w:tcPr>
            <w:tcW w:w="0" w:type="auto"/>
          </w:tcPr>
          <w:p w:rsidR="00DE3530" w:rsidRDefault="00161B54">
            <w:pPr>
              <w:pStyle w:val="TableBodyText"/>
            </w:pPr>
            <w:r>
              <w:t>0x0610</w:t>
            </w:r>
          </w:p>
        </w:tc>
        <w:tc>
          <w:tcPr>
            <w:tcW w:w="0" w:type="auto"/>
          </w:tcPr>
          <w:p w:rsidR="00DE3530" w:rsidRDefault="00161B54">
            <w:pPr>
              <w:pStyle w:val="TableBodyText"/>
            </w:pPr>
            <w:r>
              <w:t>Next Sector in Chain</w:t>
            </w:r>
          </w:p>
        </w:tc>
        <w:tc>
          <w:tcPr>
            <w:tcW w:w="0" w:type="auto"/>
          </w:tcPr>
          <w:p w:rsidR="00DE3530" w:rsidRDefault="00161B54">
            <w:pPr>
              <w:pStyle w:val="TableBodyText"/>
            </w:pPr>
            <w:r>
              <w:t>0x00000005</w:t>
            </w:r>
          </w:p>
        </w:tc>
      </w:tr>
      <w:tr w:rsidR="00DE3530" w:rsidTr="00DE3530">
        <w:tc>
          <w:tcPr>
            <w:tcW w:w="0" w:type="auto"/>
          </w:tcPr>
          <w:p w:rsidR="00DE3530" w:rsidRDefault="00161B54">
            <w:pPr>
              <w:pStyle w:val="TableBodyText"/>
            </w:pPr>
            <w:r>
              <w:t>0x0614</w:t>
            </w:r>
          </w:p>
        </w:tc>
        <w:tc>
          <w:tcPr>
            <w:tcW w:w="0" w:type="auto"/>
          </w:tcPr>
          <w:p w:rsidR="00DE3530" w:rsidRDefault="00161B54">
            <w:pPr>
              <w:pStyle w:val="TableBodyText"/>
            </w:pPr>
            <w:r>
              <w:t>Next Sector in Chain</w:t>
            </w:r>
          </w:p>
        </w:tc>
        <w:tc>
          <w:tcPr>
            <w:tcW w:w="0" w:type="auto"/>
          </w:tcPr>
          <w:p w:rsidR="00DE3530" w:rsidRDefault="00161B54">
            <w:pPr>
              <w:pStyle w:val="TableBodyText"/>
            </w:pPr>
            <w:r>
              <w:t>0x00000006</w:t>
            </w:r>
          </w:p>
        </w:tc>
      </w:tr>
      <w:tr w:rsidR="00DE3530" w:rsidTr="00DE3530">
        <w:tc>
          <w:tcPr>
            <w:tcW w:w="0" w:type="auto"/>
          </w:tcPr>
          <w:p w:rsidR="00DE3530" w:rsidRDefault="00161B54">
            <w:pPr>
              <w:pStyle w:val="TableBodyText"/>
            </w:pPr>
            <w:r>
              <w:t>0x0618</w:t>
            </w:r>
          </w:p>
        </w:tc>
        <w:tc>
          <w:tcPr>
            <w:tcW w:w="0" w:type="auto"/>
          </w:tcPr>
          <w:p w:rsidR="00DE3530" w:rsidRDefault="00161B54">
            <w:pPr>
              <w:pStyle w:val="TableBodyText"/>
            </w:pPr>
            <w:r>
              <w:t>Next Sector in Chain</w:t>
            </w:r>
          </w:p>
        </w:tc>
        <w:tc>
          <w:tcPr>
            <w:tcW w:w="0" w:type="auto"/>
          </w:tcPr>
          <w:p w:rsidR="00DE3530" w:rsidRDefault="00161B54">
            <w:pPr>
              <w:pStyle w:val="TableBodyText"/>
            </w:pPr>
            <w:r>
              <w:t>0x00000007</w:t>
            </w:r>
          </w:p>
        </w:tc>
      </w:tr>
      <w:tr w:rsidR="00DE3530" w:rsidTr="00DE3530">
        <w:tc>
          <w:tcPr>
            <w:tcW w:w="0" w:type="auto"/>
          </w:tcPr>
          <w:p w:rsidR="00DE3530" w:rsidRDefault="00161B54">
            <w:pPr>
              <w:pStyle w:val="TableBodyText"/>
            </w:pPr>
            <w:r>
              <w:t>0x061C</w:t>
            </w:r>
          </w:p>
        </w:tc>
        <w:tc>
          <w:tcPr>
            <w:tcW w:w="0" w:type="auto"/>
          </w:tcPr>
          <w:p w:rsidR="00DE3530" w:rsidRDefault="00161B54">
            <w:pPr>
              <w:pStyle w:val="TableBodyText"/>
            </w:pPr>
            <w:r>
              <w:t>Next Sector in Chain</w:t>
            </w:r>
          </w:p>
        </w:tc>
        <w:tc>
          <w:tcPr>
            <w:tcW w:w="0" w:type="auto"/>
          </w:tcPr>
          <w:p w:rsidR="00DE3530" w:rsidRDefault="00161B54">
            <w:pPr>
              <w:pStyle w:val="TableBodyText"/>
            </w:pPr>
            <w:r>
              <w:t>0x00000008</w:t>
            </w:r>
          </w:p>
        </w:tc>
      </w:tr>
      <w:tr w:rsidR="00DE3530" w:rsidTr="00DE3530">
        <w:tc>
          <w:tcPr>
            <w:tcW w:w="0" w:type="auto"/>
          </w:tcPr>
          <w:p w:rsidR="00DE3530" w:rsidRDefault="00161B54">
            <w:pPr>
              <w:pStyle w:val="TableBodyText"/>
            </w:pPr>
            <w:r>
              <w:t>0x0620</w:t>
            </w:r>
          </w:p>
        </w:tc>
        <w:tc>
          <w:tcPr>
            <w:tcW w:w="0" w:type="auto"/>
          </w:tcPr>
          <w:p w:rsidR="00DE3530" w:rsidRDefault="00161B54">
            <w:pPr>
              <w:pStyle w:val="TableBodyText"/>
            </w:pPr>
            <w:r>
              <w:t>Next Sector in Chain</w:t>
            </w:r>
          </w:p>
        </w:tc>
        <w:tc>
          <w:tcPr>
            <w:tcW w:w="0" w:type="auto"/>
          </w:tcPr>
          <w:p w:rsidR="00DE3530" w:rsidRDefault="00161B54">
            <w:pPr>
              <w:pStyle w:val="TableBodyText"/>
            </w:pPr>
            <w:r>
              <w:t>0xFFFFFFFE (end of chain)</w:t>
            </w:r>
          </w:p>
        </w:tc>
      </w:tr>
      <w:tr w:rsidR="00DE3530" w:rsidTr="00DE3530">
        <w:tc>
          <w:tcPr>
            <w:tcW w:w="0" w:type="auto"/>
          </w:tcPr>
          <w:p w:rsidR="00DE3530" w:rsidRDefault="00161B54">
            <w:pPr>
              <w:pStyle w:val="TableBodyText"/>
            </w:pPr>
            <w:r>
              <w:t>0x0624</w:t>
            </w:r>
          </w:p>
        </w:tc>
        <w:tc>
          <w:tcPr>
            <w:tcW w:w="0" w:type="auto"/>
          </w:tcPr>
          <w:p w:rsidR="00DE3530" w:rsidRDefault="00161B54">
            <w:pPr>
              <w:pStyle w:val="TableBodyText"/>
            </w:pPr>
            <w:r>
              <w:t>Next Sector in Chain</w:t>
            </w:r>
          </w:p>
        </w:tc>
        <w:tc>
          <w:tcPr>
            <w:tcW w:w="0" w:type="auto"/>
          </w:tcPr>
          <w:p w:rsidR="00DE3530" w:rsidRDefault="00161B54">
            <w:pPr>
              <w:pStyle w:val="TableBodyText"/>
            </w:pPr>
            <w:r>
              <w:t>0xFFFFFFFF (free)</w:t>
            </w:r>
          </w:p>
        </w:tc>
      </w:tr>
    </w:tbl>
    <w:p w:rsidR="00DE3530" w:rsidRDefault="00161B54">
      <w:pPr>
        <w:pStyle w:val="Code"/>
      </w:pPr>
      <w:r>
        <w:t>000600: 0100 0000 0200 0000 0300 0000 0400 0000 ................</w:t>
      </w:r>
    </w:p>
    <w:p w:rsidR="00DE3530" w:rsidRDefault="00161B54">
      <w:pPr>
        <w:pStyle w:val="Code"/>
      </w:pPr>
      <w:r>
        <w:t>000610: 0500 0000 0600 0000 0700 0000 0800 0000 ................</w:t>
      </w:r>
    </w:p>
    <w:p w:rsidR="00DE3530" w:rsidRDefault="00161B54">
      <w:pPr>
        <w:pStyle w:val="Code"/>
      </w:pPr>
      <w:r>
        <w:t>000620: FEFF FFFF FFFF F</w:t>
      </w:r>
      <w:r>
        <w:t>FFF FFFF FFFF FFFF FFFF ................</w:t>
      </w:r>
    </w:p>
    <w:p w:rsidR="00DE3530" w:rsidRDefault="00161B54">
      <w:pPr>
        <w:pStyle w:val="Code"/>
      </w:pPr>
      <w:r>
        <w:t>000630: FFFF FFFF FFFF FFFF FFFF FFFF FFFF FFFF ................</w:t>
      </w:r>
    </w:p>
    <w:p w:rsidR="00DE3530" w:rsidRDefault="00161B54">
      <w:pPr>
        <w:pStyle w:val="Code"/>
      </w:pPr>
      <w:r>
        <w:t>000640: FFFF FFFF FFFF FFFF FFFF FFFF FFFF FFFF ................</w:t>
      </w:r>
    </w:p>
    <w:p w:rsidR="00DE3530" w:rsidRDefault="00161B54">
      <w:pPr>
        <w:pStyle w:val="Code"/>
      </w:pPr>
      <w:r>
        <w:t>000650: FFFF FFFF FFFF FFFF FFFF FFFF FFFF FFFF ................</w:t>
      </w:r>
    </w:p>
    <w:p w:rsidR="00DE3530" w:rsidRDefault="00161B54">
      <w:pPr>
        <w:pStyle w:val="Code"/>
      </w:pPr>
      <w:r>
        <w:t>000660: FFFF FFFF FF</w:t>
      </w:r>
      <w:r>
        <w:t>FF FFFF FFFF FFFF FFFF FFFF ................</w:t>
      </w:r>
    </w:p>
    <w:p w:rsidR="00DE3530" w:rsidRDefault="00161B54">
      <w:pPr>
        <w:pStyle w:val="Code"/>
      </w:pPr>
      <w:r>
        <w:t>000670: FFFF FFFF FFFF FFFF FFFF FFFF FFFF FFFF ................</w:t>
      </w:r>
    </w:p>
    <w:p w:rsidR="00DE3530" w:rsidRDefault="00161B54">
      <w:pPr>
        <w:pStyle w:val="Code"/>
      </w:pPr>
      <w:r>
        <w:t>000680: FFFF FFFF FFFF FFFF FFFF FFFF FFFF FFFF ................</w:t>
      </w:r>
    </w:p>
    <w:p w:rsidR="00DE3530" w:rsidRDefault="00161B54">
      <w:pPr>
        <w:pStyle w:val="Code"/>
      </w:pPr>
      <w:r>
        <w:t>000690: FFFF FFFF FFFF FFFF FFFF FFFF FFFF FFFF ................</w:t>
      </w:r>
    </w:p>
    <w:p w:rsidR="00DE3530" w:rsidRDefault="00161B54">
      <w:pPr>
        <w:pStyle w:val="Code"/>
      </w:pPr>
      <w:r>
        <w:t xml:space="preserve">0006A0: FFFF </w:t>
      </w:r>
      <w:r>
        <w:t>FFFF FFFF FFFF FFFF FFFF FFFF FFFF ................</w:t>
      </w:r>
    </w:p>
    <w:p w:rsidR="00DE3530" w:rsidRDefault="00161B54">
      <w:pPr>
        <w:pStyle w:val="Code"/>
      </w:pPr>
      <w:r>
        <w:t>0006B0: FFFF FFFF FFFF FFFF FFFF FFFF FFFF FFFF ................</w:t>
      </w:r>
    </w:p>
    <w:p w:rsidR="00DE3530" w:rsidRDefault="00161B54">
      <w:pPr>
        <w:pStyle w:val="Code"/>
      </w:pPr>
      <w:r>
        <w:t>0006C0: FFFF FFFF FFFF FFFF FFFF FFFF FFFF FFFF ................</w:t>
      </w:r>
    </w:p>
    <w:p w:rsidR="00DE3530" w:rsidRDefault="00161B54">
      <w:pPr>
        <w:pStyle w:val="Code"/>
      </w:pPr>
      <w:r>
        <w:t>0006D0: FFFF FFFF FFFF FFFF FFFF FFFF FFFF FFFF ................</w:t>
      </w:r>
    </w:p>
    <w:p w:rsidR="00DE3530" w:rsidRDefault="00161B54">
      <w:pPr>
        <w:pStyle w:val="Code"/>
      </w:pPr>
      <w:r>
        <w:t>0006E0: F</w:t>
      </w:r>
      <w:r>
        <w:t>FFF FFFF FFFF FFFF FFFF FFFF FFFF FFFF ................</w:t>
      </w:r>
    </w:p>
    <w:p w:rsidR="00DE3530" w:rsidRDefault="00161B54">
      <w:pPr>
        <w:pStyle w:val="Code"/>
      </w:pPr>
      <w:r>
        <w:t>0006F0: FFFF FFFF FFFF FFFF FFFF FFFF FFFF FFFF ................</w:t>
      </w:r>
    </w:p>
    <w:p w:rsidR="00DE3530" w:rsidRDefault="00161B54">
      <w:pPr>
        <w:pStyle w:val="Code"/>
      </w:pPr>
      <w:r>
        <w:t>000700: FFFF FFFF FFFF FFFF FFFF FFFF FFFF FFFF ................</w:t>
      </w:r>
    </w:p>
    <w:p w:rsidR="00DE3530" w:rsidRDefault="00161B54">
      <w:pPr>
        <w:pStyle w:val="Code"/>
      </w:pPr>
      <w:r>
        <w:t>000710: FFFF FFFF FFFF FFFF FFFF FFFF FFFF FFFF ................</w:t>
      </w:r>
    </w:p>
    <w:p w:rsidR="00DE3530" w:rsidRDefault="00161B54">
      <w:pPr>
        <w:pStyle w:val="Code"/>
      </w:pPr>
      <w:r>
        <w:t>000720: FFFF FFFF FFFF FFFF FFFF FFFF FFFF FFFF ................</w:t>
      </w:r>
    </w:p>
    <w:p w:rsidR="00DE3530" w:rsidRDefault="00161B54">
      <w:pPr>
        <w:pStyle w:val="Code"/>
      </w:pPr>
      <w:r>
        <w:t>000730: FFFF FFFF FFFF FFFF FFFF FFFF FFFF FFFF ................</w:t>
      </w:r>
    </w:p>
    <w:p w:rsidR="00DE3530" w:rsidRDefault="00161B54">
      <w:pPr>
        <w:pStyle w:val="Code"/>
      </w:pPr>
      <w:r>
        <w:t>000740: FFFF FFFF FFFF FFFF FFFF FFFF FFFF FFFF ................</w:t>
      </w:r>
    </w:p>
    <w:p w:rsidR="00DE3530" w:rsidRDefault="00161B54">
      <w:pPr>
        <w:pStyle w:val="Code"/>
      </w:pPr>
      <w:r>
        <w:t>000750: FFFF FFFF FFFF FFFF FFFF FFFF FFFF FFFF .............</w:t>
      </w:r>
      <w:r>
        <w:t>...</w:t>
      </w:r>
    </w:p>
    <w:p w:rsidR="00DE3530" w:rsidRDefault="00161B54">
      <w:pPr>
        <w:pStyle w:val="Code"/>
      </w:pPr>
      <w:r>
        <w:t>000760: FFFF FFFF FFFF FFFF FFFF FFFF FFFF FFFF ................</w:t>
      </w:r>
    </w:p>
    <w:p w:rsidR="00DE3530" w:rsidRDefault="00161B54">
      <w:pPr>
        <w:pStyle w:val="Code"/>
      </w:pPr>
      <w:r>
        <w:t>000770: FFFF FFFF FFFF FFFF FFFF FFFF FFFF FFFF ................</w:t>
      </w:r>
    </w:p>
    <w:p w:rsidR="00DE3530" w:rsidRDefault="00161B54">
      <w:pPr>
        <w:pStyle w:val="Code"/>
      </w:pPr>
      <w:r>
        <w:t>000780: FFFF FFFF FFFF FFFF FFFF FFFF FFFF FFFF ................</w:t>
      </w:r>
    </w:p>
    <w:p w:rsidR="00DE3530" w:rsidRDefault="00161B54">
      <w:pPr>
        <w:pStyle w:val="Code"/>
      </w:pPr>
      <w:r>
        <w:t>000790: FFFF FFFF FFFF FFFF FFFF FFFF FFFF FFFF .........</w:t>
      </w:r>
      <w:r>
        <w:t>.......</w:t>
      </w:r>
    </w:p>
    <w:p w:rsidR="00DE3530" w:rsidRDefault="00161B54">
      <w:pPr>
        <w:pStyle w:val="Code"/>
      </w:pPr>
      <w:r>
        <w:t>0007A0: FFFF FFFF FFFF FFFF FFFF FFFF FFFF FFFF ................</w:t>
      </w:r>
    </w:p>
    <w:p w:rsidR="00DE3530" w:rsidRDefault="00161B54">
      <w:pPr>
        <w:pStyle w:val="Code"/>
      </w:pPr>
      <w:r>
        <w:t>0007B0: FFFF FFFF FFFF FFFF FFFF FFFF FFFF FFFF ................</w:t>
      </w:r>
    </w:p>
    <w:p w:rsidR="00DE3530" w:rsidRDefault="00161B54">
      <w:pPr>
        <w:pStyle w:val="Code"/>
      </w:pPr>
      <w:r>
        <w:t>0007C0: FFFF FFFF FFFF FFFF FFFF FFFF FFFF FFFF ................</w:t>
      </w:r>
    </w:p>
    <w:p w:rsidR="00DE3530" w:rsidRDefault="00161B54">
      <w:pPr>
        <w:pStyle w:val="Code"/>
      </w:pPr>
      <w:r>
        <w:t>0007D0: FFFF FFFF FFFF FFFF FFFF FFFF FFFF FFFF .....</w:t>
      </w:r>
      <w:r>
        <w:t>...........</w:t>
      </w:r>
    </w:p>
    <w:p w:rsidR="00DE3530" w:rsidRDefault="00161B54">
      <w:pPr>
        <w:pStyle w:val="Code"/>
      </w:pPr>
      <w:r>
        <w:t>0007E0: FFFF FFFF FFFF FFFF FFFF FFFF FFFF FFFF ................</w:t>
      </w:r>
    </w:p>
    <w:p w:rsidR="00DE3530" w:rsidRDefault="00161B54">
      <w:pPr>
        <w:pStyle w:val="Code"/>
      </w:pPr>
      <w:r>
        <w:t>0007F0: FFFF FFFF FFFF FFFF FFFF FFFF FFFF FFFF ................</w:t>
      </w:r>
    </w:p>
    <w:p w:rsidR="00DE3530" w:rsidRDefault="00161B54">
      <w:pPr>
        <w:pStyle w:val="Heading2"/>
      </w:pPr>
      <w:bookmarkStart w:id="107" w:name="section_7046a2d39bef473c8bd9441e3e2c3589"/>
      <w:bookmarkStart w:id="108" w:name="_Toc243614499"/>
      <w:r>
        <w:t>Sector #3: Mini Stream Sector</w:t>
      </w:r>
      <w:bookmarkEnd w:id="107"/>
      <w:bookmarkEnd w:id="108"/>
      <w:r>
        <w:fldChar w:fldCharType="begin"/>
      </w:r>
      <w:r>
        <w:instrText xml:space="preserve"> XE "Examples:Sector #3\: Mini Stream Sector" </w:instrText>
      </w:r>
      <w:r>
        <w:fldChar w:fldCharType="end"/>
      </w:r>
      <w:r>
        <w:fldChar w:fldCharType="begin"/>
      </w:r>
      <w:r>
        <w:instrText xml:space="preserve"> XE "Sector #3\: Mini Stream Sector e</w:instrText>
      </w:r>
      <w:r>
        <w:instrText xml:space="preserve">xample" </w:instrText>
      </w:r>
      <w:r>
        <w:fldChar w:fldCharType="end"/>
      </w:r>
      <w:r>
        <w:fldChar w:fldCharType="begin"/>
      </w:r>
      <w:r>
        <w:instrText xml:space="preserve"> XE "Sector #3 - mini stream sector"</w:instrText>
      </w:r>
      <w:r>
        <w:fldChar w:fldCharType="end"/>
      </w:r>
      <w:r>
        <w:fldChar w:fldCharType="begin"/>
      </w:r>
      <w:r>
        <w:instrText xml:space="preserve"> XE "Examples:sector #3 - mini stream sector"</w:instrText>
      </w:r>
      <w:r>
        <w:fldChar w:fldCharType="end"/>
      </w:r>
    </w:p>
    <w:p w:rsidR="00DE3530" w:rsidRDefault="00161B54">
      <w:r>
        <w:t xml:space="preserve">The </w:t>
      </w:r>
      <w:hyperlink w:anchor="gt_f6b5a467-14e9-4832-b945-f36207f66cff">
        <w:r>
          <w:rPr>
            <w:rStyle w:val="HyperlinkGreen"/>
            <w:b/>
          </w:rPr>
          <w:t>mini stream</w:t>
        </w:r>
      </w:hyperlink>
      <w:r>
        <w:t xml:space="preserve"> contains data for all streams whose length is less than the header's </w:t>
      </w:r>
      <w:hyperlink w:anchor="Section_05060311bfce4b12874d71fd4ce63aea" w:history="1">
        <w:r>
          <w:rPr>
            <w:rStyle w:val="Hyperlink"/>
          </w:rPr>
          <w:t>Mini Stream Cutoff Size</w:t>
        </w:r>
      </w:hyperlink>
      <w:r>
        <w:t xml:space="preserve"> (4,096 bytes). In this example, the mini stream contains the </w:t>
      </w:r>
      <w:hyperlink w:anchor="gt_975908f3-246b-4cbe-ad39-f63468dcd839">
        <w:r>
          <w:rPr>
            <w:rStyle w:val="HyperlinkGreen"/>
            <w:b/>
          </w:rPr>
          <w:t>user-defined data</w:t>
        </w:r>
      </w:hyperlink>
      <w:r>
        <w:t xml:space="preserve"> for Stream 1. The unused portion of the </w:t>
      </w:r>
      <w:hyperlink w:anchor="gt_b5bbe646-aa5f-4b4e-ae9e-bdae444cbfa2">
        <w:r>
          <w:rPr>
            <w:rStyle w:val="HyperlinkGreen"/>
            <w:b/>
          </w:rPr>
          <w:t>sector</w:t>
        </w:r>
      </w:hyperlink>
      <w:r>
        <w:t xml:space="preserve"> is zeroed out.</w:t>
      </w:r>
    </w:p>
    <w:p w:rsidR="00DE3530" w:rsidRDefault="00161B54">
      <w:pPr>
        <w:pStyle w:val="Code"/>
      </w:pPr>
      <w:r>
        <w:t>000800: 4461 7461 2066 6F72 2073 7472 6561 6D20 Data for stream</w:t>
      </w:r>
    </w:p>
    <w:p w:rsidR="00DE3530" w:rsidRDefault="00161B54">
      <w:pPr>
        <w:pStyle w:val="Code"/>
      </w:pPr>
      <w:r>
        <w:t>000810: 3144 6174 6120 666F 7220 7374 7265 616D 1Data for stream</w:t>
      </w:r>
    </w:p>
    <w:p w:rsidR="00DE3530" w:rsidRDefault="00161B54">
      <w:pPr>
        <w:pStyle w:val="Code"/>
      </w:pPr>
      <w:r>
        <w:t>000820: 2031 4461 7461 2066 6F72 2073 7472 6561</w:t>
      </w:r>
      <w:r>
        <w:t xml:space="preserve">  1Data for strea</w:t>
      </w:r>
    </w:p>
    <w:p w:rsidR="00DE3530" w:rsidRDefault="00161B54">
      <w:pPr>
        <w:pStyle w:val="Code"/>
      </w:pPr>
      <w:r>
        <w:t>...</w:t>
      </w:r>
    </w:p>
    <w:p w:rsidR="00DE3530" w:rsidRDefault="00161B54">
      <w:pPr>
        <w:pStyle w:val="Code"/>
      </w:pPr>
      <w:r>
        <w:t>000A00: 7461 2066 6F72 2073 7472 6561 6D20 3144 ta for stream 1D</w:t>
      </w:r>
    </w:p>
    <w:p w:rsidR="00DE3530" w:rsidRDefault="00161B54">
      <w:pPr>
        <w:pStyle w:val="Code"/>
      </w:pPr>
      <w:r>
        <w:t>000A10: 6174 6120 666F 7220 7374 7265 616D 2031 ata for stream 1</w:t>
      </w:r>
    </w:p>
    <w:p w:rsidR="00DE3530" w:rsidRDefault="00161B54">
      <w:r>
        <w:lastRenderedPageBreak/>
        <w:t xml:space="preserve">Although the user-defined data ends at file offset 0x000A1F, the </w:t>
      </w:r>
      <w:hyperlink w:anchor="Section_c5d235f7b73c4ec5bf8d5c08306cd023" w:history="1">
        <w:r>
          <w:rPr>
            <w:rStyle w:val="Hyperlink"/>
          </w:rPr>
          <w:t>mini stream sector</w:t>
        </w:r>
      </w:hyperlink>
      <w:r>
        <w:t xml:space="preserve"> is filled to the end with known data, such as all zeroes, to prevent random disk or memory contents from contaminating the file on-disk.</w:t>
      </w:r>
    </w:p>
    <w:p w:rsidR="00DE3530" w:rsidRDefault="00DE3530">
      <w:pPr>
        <w:pStyle w:val="Code"/>
      </w:pPr>
    </w:p>
    <w:p w:rsidR="00DE3530" w:rsidRDefault="00161B54">
      <w:pPr>
        <w:pStyle w:val="Code"/>
      </w:pPr>
      <w:r>
        <w:t>000A20: 0000 0000 0000 0000 0000 0000 0000 0000 ................</w:t>
      </w:r>
    </w:p>
    <w:p w:rsidR="00DE3530" w:rsidRDefault="00161B54">
      <w:pPr>
        <w:pStyle w:val="Code"/>
      </w:pPr>
      <w:r>
        <w:t xml:space="preserve">000A30: 0000 </w:t>
      </w:r>
      <w:r>
        <w:t>0000 0000 0000 0000 0000 0000 0000 ................</w:t>
      </w:r>
    </w:p>
    <w:p w:rsidR="00DE3530" w:rsidRDefault="00161B54">
      <w:pPr>
        <w:pStyle w:val="Code"/>
      </w:pPr>
      <w:r>
        <w:t>000A40: 0000 0000 0000 0000 0000 0000 0000 0000 ................</w:t>
      </w:r>
    </w:p>
    <w:p w:rsidR="00DE3530" w:rsidRDefault="00161B54">
      <w:pPr>
        <w:pStyle w:val="Code"/>
      </w:pPr>
      <w:r>
        <w:t>000A50: 0000 0000 0000 0000 0000 0000 0000 0000 ................</w:t>
      </w:r>
    </w:p>
    <w:p w:rsidR="00DE3530" w:rsidRDefault="00161B54">
      <w:pPr>
        <w:pStyle w:val="Code"/>
      </w:pPr>
      <w:r>
        <w:t>000A60: 0000 0000 0000 0000 0000 0000 0000 0000 ................</w:t>
      </w:r>
    </w:p>
    <w:p w:rsidR="00DE3530" w:rsidRDefault="00161B54">
      <w:pPr>
        <w:pStyle w:val="Code"/>
      </w:pPr>
      <w:r>
        <w:t>000A70: 0</w:t>
      </w:r>
      <w:r>
        <w:t>000 0000 0000 0000 0000 0000 0000 0000 ................</w:t>
      </w:r>
    </w:p>
    <w:p w:rsidR="00DE3530" w:rsidRDefault="00161B54">
      <w:pPr>
        <w:pStyle w:val="Code"/>
      </w:pPr>
      <w:r>
        <w:t>000A80: 0000 0000 0000 0000 0000 0000 0000 0000 ................</w:t>
      </w:r>
    </w:p>
    <w:p w:rsidR="00DE3530" w:rsidRDefault="00161B54">
      <w:pPr>
        <w:pStyle w:val="Code"/>
      </w:pPr>
      <w:r>
        <w:t>000A90: 0000 0000 0000 0000 0000 0000 0000 0000 ................</w:t>
      </w:r>
    </w:p>
    <w:p w:rsidR="00DE3530" w:rsidRDefault="00161B54">
      <w:pPr>
        <w:pStyle w:val="Code"/>
      </w:pPr>
      <w:r>
        <w:t>000AA0: 0000 0000 0000 0000 0000 0000 0000 0000 ................</w:t>
      </w:r>
    </w:p>
    <w:p w:rsidR="00DE3530" w:rsidRDefault="00161B54">
      <w:pPr>
        <w:pStyle w:val="Code"/>
      </w:pPr>
      <w:r>
        <w:t>000AB0: 0000 0000 0000 0000 0000 0000 0000 0000 ................</w:t>
      </w:r>
    </w:p>
    <w:p w:rsidR="00DE3530" w:rsidRDefault="00161B54">
      <w:pPr>
        <w:pStyle w:val="Code"/>
      </w:pPr>
      <w:r>
        <w:t>000AC0: 0000 0000 0000 0000 0000 0000 0000 0000 ................</w:t>
      </w:r>
    </w:p>
    <w:p w:rsidR="00DE3530" w:rsidRDefault="00161B54">
      <w:pPr>
        <w:pStyle w:val="Code"/>
      </w:pPr>
      <w:r>
        <w:t>000AD0: 0000 0000 0000 0000 0000 0000 0000 0000 ................</w:t>
      </w:r>
    </w:p>
    <w:p w:rsidR="00DE3530" w:rsidRDefault="00161B54">
      <w:pPr>
        <w:pStyle w:val="Code"/>
      </w:pPr>
      <w:r>
        <w:t>000AE0: 0000 0000 0000 0000 0000 0000 0000 0000 .............</w:t>
      </w:r>
      <w:r>
        <w:t>...</w:t>
      </w:r>
    </w:p>
    <w:p w:rsidR="00DE3530" w:rsidRDefault="00161B54">
      <w:pPr>
        <w:pStyle w:val="Code"/>
      </w:pPr>
      <w:r>
        <w:t>000AF0: 0000 0000 0000 0000 0000 0000 0000 0000 ................</w:t>
      </w:r>
    </w:p>
    <w:p w:rsidR="00DE3530" w:rsidRDefault="00161B54">
      <w:pPr>
        <w:pStyle w:val="Code"/>
      </w:pPr>
      <w:r>
        <w:t>000B00: 0000 0000 0000 0000 0000 0000 0000 0000 ................</w:t>
      </w:r>
    </w:p>
    <w:p w:rsidR="00DE3530" w:rsidRDefault="00161B54">
      <w:pPr>
        <w:pStyle w:val="Code"/>
      </w:pPr>
      <w:r>
        <w:t>000B10: 0000 0000 0000 0000 0000 0000 0000 0000 ................</w:t>
      </w:r>
    </w:p>
    <w:p w:rsidR="00DE3530" w:rsidRDefault="00161B54">
      <w:pPr>
        <w:pStyle w:val="Code"/>
      </w:pPr>
      <w:r>
        <w:t>000B20: 0000 0000 0000 0000 0000 0000 0000 0000 .........</w:t>
      </w:r>
      <w:r>
        <w:t>.......</w:t>
      </w:r>
    </w:p>
    <w:p w:rsidR="00DE3530" w:rsidRDefault="00161B54">
      <w:pPr>
        <w:pStyle w:val="Code"/>
      </w:pPr>
      <w:r>
        <w:t>000B30: 0000 0000 0000 0000 0000 0000 0000 0000 ................</w:t>
      </w:r>
    </w:p>
    <w:p w:rsidR="00DE3530" w:rsidRDefault="00161B54">
      <w:pPr>
        <w:pStyle w:val="Code"/>
      </w:pPr>
      <w:r>
        <w:t>000B40: 0000 0000 0000 0000 0000 0000 0000 0000 ................</w:t>
      </w:r>
    </w:p>
    <w:p w:rsidR="00DE3530" w:rsidRDefault="00161B54">
      <w:pPr>
        <w:pStyle w:val="Code"/>
      </w:pPr>
      <w:r>
        <w:t>000B50: 0000 0000 0000 0000 0000 0000 0000 0000 ................</w:t>
      </w:r>
    </w:p>
    <w:p w:rsidR="00DE3530" w:rsidRDefault="00161B54">
      <w:pPr>
        <w:pStyle w:val="Code"/>
      </w:pPr>
      <w:r>
        <w:t>000B60: 0000 0000 0000 0000 0000 0000 0000 0000 .....</w:t>
      </w:r>
      <w:r>
        <w:t>...........</w:t>
      </w:r>
    </w:p>
    <w:p w:rsidR="00DE3530" w:rsidRDefault="00161B54">
      <w:pPr>
        <w:pStyle w:val="Code"/>
      </w:pPr>
      <w:r>
        <w:t>000B70: 0000 0000 0000 0000 0000 0000 0000 0000 ................</w:t>
      </w:r>
    </w:p>
    <w:p w:rsidR="00DE3530" w:rsidRDefault="00161B54">
      <w:pPr>
        <w:pStyle w:val="Code"/>
      </w:pPr>
      <w:r>
        <w:t>000B80: 0000 0000 0000 0000 0000 0000 0000 0000 ................</w:t>
      </w:r>
    </w:p>
    <w:p w:rsidR="00DE3530" w:rsidRDefault="00161B54">
      <w:pPr>
        <w:pStyle w:val="Code"/>
      </w:pPr>
      <w:r>
        <w:t>000B90: 0000 0000 0000 0000 0000 0000 0000 0000 ................</w:t>
      </w:r>
    </w:p>
    <w:p w:rsidR="00DE3530" w:rsidRDefault="00161B54">
      <w:pPr>
        <w:pStyle w:val="Code"/>
      </w:pPr>
      <w:r>
        <w:t xml:space="preserve">000BA0: 0000 0000 0000 0000 0000 0000 0000 0000 </w:t>
      </w:r>
      <w:r>
        <w:t>................</w:t>
      </w:r>
    </w:p>
    <w:p w:rsidR="00DE3530" w:rsidRDefault="00161B54">
      <w:pPr>
        <w:pStyle w:val="Code"/>
      </w:pPr>
      <w:r>
        <w:t>000BB0: 0000 0000 0000 0000 0000 0000 0000 0000 ................</w:t>
      </w:r>
    </w:p>
    <w:p w:rsidR="00DE3530" w:rsidRDefault="00161B54">
      <w:pPr>
        <w:pStyle w:val="Code"/>
      </w:pPr>
      <w:r>
        <w:t>000BC0: 0000 0000 0000 0000 0000 0000 0000 0000 ................</w:t>
      </w:r>
    </w:p>
    <w:p w:rsidR="00DE3530" w:rsidRDefault="00161B54">
      <w:pPr>
        <w:pStyle w:val="Code"/>
      </w:pPr>
      <w:r>
        <w:t>000BD0: 0000 0000 0000 0000 0000 0000 0000 0000 ................</w:t>
      </w:r>
    </w:p>
    <w:p w:rsidR="00DE3530" w:rsidRDefault="00161B54">
      <w:pPr>
        <w:pStyle w:val="Code"/>
      </w:pPr>
      <w:r>
        <w:t>000BE0: 0000 0000 0000 0000 0000 0000 0000 0</w:t>
      </w:r>
      <w:r>
        <w:t>000 ................</w:t>
      </w:r>
    </w:p>
    <w:p w:rsidR="00DE3530" w:rsidRDefault="00161B54">
      <w:pPr>
        <w:pStyle w:val="Code"/>
      </w:pPr>
      <w:r>
        <w:t>000BF0: 0000 0000 0000 0000 0000 0000 0000 0000 ................</w:t>
      </w:r>
    </w:p>
    <w:p w:rsidR="00DE3530" w:rsidRDefault="00161B54">
      <w:pPr>
        <w:pStyle w:val="Heading1"/>
      </w:pPr>
      <w:bookmarkStart w:id="109" w:name="section_a7165f7207e94da48b889566512c5762"/>
      <w:bookmarkStart w:id="110" w:name="_Toc243614500"/>
      <w:r>
        <w:lastRenderedPageBreak/>
        <w:t>Security Considerations</w:t>
      </w:r>
      <w:bookmarkEnd w:id="109"/>
      <w:bookmarkEnd w:id="110"/>
    </w:p>
    <w:p w:rsidR="00DE3530" w:rsidRDefault="00161B54">
      <w:pPr>
        <w:pStyle w:val="Heading2"/>
      </w:pPr>
      <w:bookmarkStart w:id="111" w:name="section_3c5249cc1dc246f08faf06c6a36f0085"/>
      <w:bookmarkStart w:id="112" w:name="_Toc243614501"/>
      <w:r>
        <w:t>Validation and Corruption</w:t>
      </w:r>
      <w:bookmarkEnd w:id="111"/>
      <w:bookmarkEnd w:id="112"/>
      <w:r>
        <w:fldChar w:fldCharType="begin"/>
      </w:r>
      <w:r>
        <w:instrText xml:space="preserve"> XE "Security:validation and corruption" </w:instrText>
      </w:r>
      <w:r>
        <w:fldChar w:fldCharType="end"/>
      </w:r>
      <w:r>
        <w:fldChar w:fldCharType="begin"/>
      </w:r>
      <w:r>
        <w:instrText xml:space="preserve"> XE "Corruption"</w:instrText>
      </w:r>
      <w:r>
        <w:fldChar w:fldCharType="end"/>
      </w:r>
      <w:r>
        <w:fldChar w:fldCharType="begin"/>
      </w:r>
      <w:r>
        <w:instrText xml:space="preserve"> XE "Validation"</w:instrText>
      </w:r>
      <w:r>
        <w:fldChar w:fldCharType="end"/>
      </w:r>
      <w:r>
        <w:fldChar w:fldCharType="begin"/>
      </w:r>
      <w:r>
        <w:instrText xml:space="preserve"> XE "Security considerations:validation an</w:instrText>
      </w:r>
      <w:r>
        <w:instrText>d corruption"</w:instrText>
      </w:r>
      <w:r>
        <w:fldChar w:fldCharType="end"/>
      </w:r>
    </w:p>
    <w:p w:rsidR="00DE3530" w:rsidRDefault="00161B54">
      <w:r>
        <w:t>It is recommended that implementers be aware of the technical challenges of validating the CFB format and the potential security implications of insufficient validation.</w:t>
      </w:r>
    </w:p>
    <w:p w:rsidR="00DE3530" w:rsidRDefault="00161B54">
      <w:r>
        <w:t xml:space="preserve">Due to the representation of </w:t>
      </w:r>
      <w:hyperlink w:anchor="gt_77e9e4d3-de1b-4242-8e02-09185d4e2b82">
        <w:r>
          <w:rPr>
            <w:rStyle w:val="HyperlinkGreen"/>
            <w:b/>
          </w:rPr>
          <w:t>sector chains</w:t>
        </w:r>
      </w:hyperlink>
      <w:r>
        <w:t xml:space="preserve">, verifying the correctness of the </w:t>
      </w:r>
      <w:hyperlink w:anchor="gt_f2bf797b-e733-4fb9-b5e5-7e122f4abbe0">
        <w:r>
          <w:rPr>
            <w:rStyle w:val="HyperlinkGreen"/>
            <w:b/>
          </w:rPr>
          <w:t>FAT</w:t>
        </w:r>
      </w:hyperlink>
      <w:r>
        <w:t xml:space="preserve"> </w:t>
      </w:r>
      <w:hyperlink w:anchor="gt_b5bbe646-aa5f-4b4e-ae9e-bdae444cbfa2">
        <w:r>
          <w:rPr>
            <w:rStyle w:val="HyperlinkGreen"/>
            <w:b/>
          </w:rPr>
          <w:t>sectors</w:t>
        </w:r>
      </w:hyperlink>
      <w:r>
        <w:t xml:space="preserve"> of a compound file (section </w:t>
      </w:r>
      <w:hyperlink w:anchor="Section_30e1013aa0ff44049ccfd75d835ff404" w:history="1">
        <w:r>
          <w:rPr>
            <w:rStyle w:val="Hyperlink"/>
          </w:rPr>
          <w:t>2.3</w:t>
        </w:r>
      </w:hyperlink>
      <w:r>
        <w:t>) requires reads from the underlying storage medium (for example, disk) with total read size linear in the total file size, as well as temporary storage (for example, RAM) linear in the total file size. Similarly, ve</w:t>
      </w:r>
      <w:r>
        <w:t xml:space="preserve">rifying the correctness of the </w:t>
      </w:r>
      <w:hyperlink w:anchor="gt_49ce3946-04d2-4cc9-9350-ebcd952b9ab9">
        <w:r>
          <w:rPr>
            <w:rStyle w:val="HyperlinkGreen"/>
            <w:b/>
          </w:rPr>
          <w:t>directory</w:t>
        </w:r>
      </w:hyperlink>
      <w:r>
        <w:t xml:space="preserve"> sectors of a compound file (section </w:t>
      </w:r>
      <w:hyperlink w:anchor="Section_a94d7445c4be49cdb6b92f4abc663817" w:history="1">
        <w:r>
          <w:rPr>
            <w:rStyle w:val="Hyperlink"/>
          </w:rPr>
          <w:t>2.6</w:t>
        </w:r>
      </w:hyperlink>
      <w:r>
        <w:t>) requires read size and temporary storage linear in t</w:t>
      </w:r>
      <w:r>
        <w:t xml:space="preserve">he total number of directory entries, that is, in the total number of </w:t>
      </w:r>
      <w:hyperlink w:anchor="gt_9f598e1c-0d65-4845-8f06-8d50f7a32fd5">
        <w:r>
          <w:rPr>
            <w:rStyle w:val="HyperlinkGreen"/>
            <w:b/>
          </w:rPr>
          <w:t>stream objects</w:t>
        </w:r>
      </w:hyperlink>
      <w:r>
        <w:t xml:space="preserve"> and </w:t>
      </w:r>
      <w:hyperlink w:anchor="gt_c3ddf892-3f55-4561-8804-20325dbc8fba">
        <w:r>
          <w:rPr>
            <w:rStyle w:val="HyperlinkGreen"/>
            <w:b/>
          </w:rPr>
          <w:t>storage objects</w:t>
        </w:r>
      </w:hyperlink>
      <w:r>
        <w:t xml:space="preserve"> in the file. The flexibility of sector allocation that is permitted by the format can increase the performance costs of validation in practice because FAT sectors, directory sectors, and so forth are often noncontiguous.</w:t>
      </w:r>
    </w:p>
    <w:p w:rsidR="00DE3530" w:rsidRDefault="00161B54">
      <w:r>
        <w:t>If a parser has performance requir</w:t>
      </w:r>
      <w:r>
        <w:t xml:space="preserve">ements, such as efficient access to small portions of a large file, it might not be possible to both satisfy the performance requirements and completely validate compound files. Parser implementers might instead choose to validate only the portions of the </w:t>
      </w:r>
      <w:r>
        <w:t>file that are requested by an application.</w:t>
      </w:r>
    </w:p>
    <w:p w:rsidR="00DE3530" w:rsidRDefault="00161B54">
      <w:r>
        <w:t>Although details will vary between implementations, typical security concerns resulting from poorly designed or insufficient validation include:</w:t>
      </w:r>
    </w:p>
    <w:p w:rsidR="00DE3530" w:rsidRDefault="00161B54">
      <w:pPr>
        <w:pStyle w:val="ListParagraph"/>
        <w:numPr>
          <w:ilvl w:val="0"/>
          <w:numId w:val="59"/>
        </w:numPr>
      </w:pPr>
      <w:r>
        <w:t>References to sector numbers whose starting offset is past the end o</w:t>
      </w:r>
      <w:r>
        <w:t>f the file, incorrect marking of free sectors in the FAT, mismatches between stream sizes in the directory and the length of the corresponding sector chains, and multiple sector chains referencing the same sectors can potentially break the assumptions of s</w:t>
      </w:r>
      <w:r>
        <w:t>ector allocation algorithms.</w:t>
      </w:r>
    </w:p>
    <w:p w:rsidR="00DE3530" w:rsidRDefault="00161B54">
      <w:pPr>
        <w:pStyle w:val="ListParagraph"/>
        <w:numPr>
          <w:ilvl w:val="0"/>
          <w:numId w:val="59"/>
        </w:numPr>
      </w:pPr>
      <w:r>
        <w:t>The representations of sector chains in FAT sectors and of parent/child and sibling relationships in directory sectors make it possible for a corrupted file to represent cyclical references. Cyclical references in the FAT or di</w:t>
      </w:r>
      <w:r>
        <w:t>rectory can cause naïve parsing algorithms to get stuck in an infinite loop.</w:t>
      </w:r>
    </w:p>
    <w:p w:rsidR="00DE3530" w:rsidRDefault="00161B54">
      <w:pPr>
        <w:pStyle w:val="ListParagraph"/>
        <w:numPr>
          <w:ilvl w:val="0"/>
          <w:numId w:val="59"/>
        </w:numPr>
      </w:pPr>
      <w:r>
        <w:t xml:space="preserve">Corruption of the red-black tree (section </w:t>
      </w:r>
      <w:hyperlink w:anchor="Section_d30e462c5f8a435b9c4ccc0b9ea89956" w:history="1">
        <w:r>
          <w:rPr>
            <w:rStyle w:val="Hyperlink"/>
          </w:rPr>
          <w:t>2.6.4</w:t>
        </w:r>
      </w:hyperlink>
      <w:r>
        <w:t xml:space="preserve">) representing the </w:t>
      </w:r>
      <w:hyperlink w:anchor="gt_9b04b599-9dca-48f1-aa9e-08e254d20553">
        <w:r>
          <w:rPr>
            <w:rStyle w:val="HyperlinkGreen"/>
            <w:b/>
          </w:rPr>
          <w:t>child objects</w:t>
        </w:r>
      </w:hyperlink>
      <w:r>
        <w:t xml:space="preserve"> of a storage object can break the assumptions of </w:t>
      </w:r>
      <w:hyperlink w:anchor="gt_58e4a5cf-917f-4649-92c5-ece7006c120d">
        <w:r>
          <w:rPr>
            <w:rStyle w:val="HyperlinkGreen"/>
            <w:b/>
          </w:rPr>
          <w:t>directory entry</w:t>
        </w:r>
      </w:hyperlink>
      <w:r>
        <w:t xml:space="preserve"> allocation algorithms. Such corruption might include improper sorting of child object names, invalid red/b</w:t>
      </w:r>
      <w:r>
        <w:t>lack marking, multiple child object trees referencing the same directory entry, and the aforementioned cyclical references.</w:t>
      </w:r>
    </w:p>
    <w:p w:rsidR="00DE3530" w:rsidRDefault="00161B54">
      <w:pPr>
        <w:pStyle w:val="Heading2"/>
      </w:pPr>
      <w:bookmarkStart w:id="113" w:name="section_7e72e5de9362453a8aa813d6432c9598"/>
      <w:bookmarkStart w:id="114" w:name="_Toc243614502"/>
      <w:r>
        <w:t>File Security</w:t>
      </w:r>
      <w:bookmarkEnd w:id="113"/>
      <w:bookmarkEnd w:id="114"/>
      <w:r>
        <w:fldChar w:fldCharType="begin"/>
      </w:r>
      <w:r>
        <w:instrText xml:space="preserve"> XE "Security:file security" </w:instrText>
      </w:r>
      <w:r>
        <w:fldChar w:fldCharType="end"/>
      </w:r>
      <w:r>
        <w:fldChar w:fldCharType="begin"/>
      </w:r>
      <w:r>
        <w:instrText xml:space="preserve"> XE "File security"</w:instrText>
      </w:r>
      <w:r>
        <w:fldChar w:fldCharType="end"/>
      </w:r>
      <w:r>
        <w:fldChar w:fldCharType="begin"/>
      </w:r>
      <w:r>
        <w:instrText xml:space="preserve"> XE "Security considerations:file security"</w:instrText>
      </w:r>
      <w:r>
        <w:fldChar w:fldCharType="end"/>
      </w:r>
    </w:p>
    <w:p w:rsidR="00DE3530" w:rsidRDefault="00161B54">
      <w:r>
        <w:t>Because a compound fi</w:t>
      </w:r>
      <w:r>
        <w:t xml:space="preserve">le is stored as a single file in the </w:t>
      </w:r>
      <w:hyperlink w:anchor="gt_528b06a4-e67c-43b3-a02d-8738858a691d">
        <w:r>
          <w:rPr>
            <w:rStyle w:val="HyperlinkGreen"/>
            <w:b/>
          </w:rPr>
          <w:t>file system</w:t>
        </w:r>
      </w:hyperlink>
      <w:r>
        <w:t xml:space="preserve">, normal file-system security mechanisms can be used to help secure the compound file. This includes read/write permissions, </w:t>
      </w:r>
      <w:hyperlink w:anchor="gt_9f92aa05-dd0a-45f2-88d6-89f1fb654395">
        <w:r>
          <w:rPr>
            <w:rStyle w:val="HyperlinkGreen"/>
            <w:b/>
          </w:rPr>
          <w:t>access control list (ACL)</w:t>
        </w:r>
      </w:hyperlink>
      <w:r>
        <w:t>, and encryption (NTFS EFS or BitLocker) where appropriate.</w:t>
      </w:r>
    </w:p>
    <w:p w:rsidR="00DE3530" w:rsidRDefault="00161B54">
      <w:pPr>
        <w:pStyle w:val="Heading2"/>
      </w:pPr>
      <w:bookmarkStart w:id="115" w:name="section_965e60b40a454bc98a3d56495a0187ca"/>
      <w:bookmarkStart w:id="116" w:name="_Toc243614503"/>
      <w:r>
        <w:t>Unallocated Ranges</w:t>
      </w:r>
      <w:bookmarkEnd w:id="115"/>
      <w:bookmarkEnd w:id="116"/>
      <w:r>
        <w:fldChar w:fldCharType="begin"/>
      </w:r>
      <w:r>
        <w:instrText xml:space="preserve"> XE "Security:unallocated ranges" </w:instrText>
      </w:r>
      <w:r>
        <w:fldChar w:fldCharType="end"/>
      </w:r>
    </w:p>
    <w:p w:rsidR="00DE3530" w:rsidRDefault="00161B54">
      <w:r>
        <w:t>Usually, a compound file includes ranges of bytes that are not allocated fo</w:t>
      </w:r>
      <w:r>
        <w:t xml:space="preserve">r either CFB structures or user-defined data. For instance, each stream whose length is not an exact multiple of the </w:t>
      </w:r>
      <w:hyperlink w:anchor="gt_1c7c3f33-806a-4717-8e1b-930694d521d0">
        <w:r>
          <w:rPr>
            <w:rStyle w:val="HyperlinkGreen"/>
            <w:b/>
          </w:rPr>
          <w:t>sector size</w:t>
        </w:r>
      </w:hyperlink>
      <w:r>
        <w:t xml:space="preserve"> requires a trailing portion of the last </w:t>
      </w:r>
      <w:hyperlink w:anchor="gt_b5bbe646-aa5f-4b4e-ae9e-bdae444cbfa2">
        <w:r>
          <w:rPr>
            <w:rStyle w:val="HyperlinkGreen"/>
            <w:b/>
          </w:rPr>
          <w:t>sector</w:t>
        </w:r>
      </w:hyperlink>
      <w:r>
        <w:t xml:space="preserve"> in the stream's </w:t>
      </w:r>
      <w:hyperlink w:anchor="gt_77e9e4d3-de1b-4242-8e02-09185d4e2b82">
        <w:r>
          <w:rPr>
            <w:rStyle w:val="HyperlinkGreen"/>
            <w:b/>
          </w:rPr>
          <w:t>sector chain</w:t>
        </w:r>
      </w:hyperlink>
      <w:r>
        <w:t xml:space="preserve"> to be unused. Implementations that fail to initialize these byte ranges to zero (as recommended in section </w:t>
      </w:r>
      <w:hyperlink w:anchor="Section_b089dedabe204b4aaad5fbe68bb19672" w:history="1">
        <w:r>
          <w:rPr>
            <w:rStyle w:val="Hyperlink"/>
          </w:rPr>
          <w:t>2.7</w:t>
        </w:r>
      </w:hyperlink>
      <w:r>
        <w:t xml:space="preserve">) might unintentionally leak user data. </w:t>
      </w:r>
    </w:p>
    <w:p w:rsidR="00DE3530" w:rsidRDefault="00161B54">
      <w:pPr>
        <w:pStyle w:val="Heading1"/>
      </w:pPr>
      <w:bookmarkStart w:id="117" w:name="section_c46d0ecf38364a3bb379339ab6a11589"/>
      <w:bookmarkStart w:id="118" w:name="_Toc243614504"/>
      <w:r>
        <w:lastRenderedPageBreak/>
        <w:t>Appendix A: Product Behavior</w:t>
      </w:r>
      <w:bookmarkEnd w:id="117"/>
      <w:bookmarkEnd w:id="118"/>
      <w:r>
        <w:fldChar w:fldCharType="begin"/>
      </w:r>
      <w:r>
        <w:instrText xml:space="preserve"> XE "Product behavior" </w:instrText>
      </w:r>
      <w:r>
        <w:fldChar w:fldCharType="end"/>
      </w:r>
    </w:p>
    <w:p w:rsidR="00DE3530" w:rsidRDefault="00161B54">
      <w:r>
        <w:t>The information in this specification is applicable to the following Microsoft products or supplemental software</w:t>
      </w:r>
      <w:r>
        <w:t>. References to product versions include updates to those products.</w:t>
      </w:r>
    </w:p>
    <w:p w:rsidR="00DE3530" w:rsidRDefault="00161B54">
      <w:r>
        <w:t>The terms "earlier" and "later", when used with a product version, refer to either all preceding versions or all subsequent versions, respectively. The term "through" refers to the inclusi</w:t>
      </w:r>
      <w:r>
        <w:t>ve range of versions. Applicable Microsoft products are listed chronologically in this section.</w:t>
      </w:r>
    </w:p>
    <w:p w:rsidR="00DE3530" w:rsidRDefault="00161B54">
      <w:pPr>
        <w:rPr>
          <w:b/>
        </w:rPr>
      </w:pPr>
      <w:r>
        <w:rPr>
          <w:b/>
        </w:rPr>
        <w:t>Windows Client</w:t>
      </w:r>
    </w:p>
    <w:p w:rsidR="00DE3530" w:rsidRDefault="00161B54">
      <w:pPr>
        <w:pStyle w:val="ListParagraph"/>
        <w:numPr>
          <w:ilvl w:val="0"/>
          <w:numId w:val="60"/>
        </w:numPr>
      </w:pPr>
      <w:r>
        <w:t>Windows NT 4.0 operating system</w:t>
      </w:r>
    </w:p>
    <w:p w:rsidR="00DE3530" w:rsidRDefault="00161B54">
      <w:pPr>
        <w:pStyle w:val="ListParagraph"/>
        <w:numPr>
          <w:ilvl w:val="0"/>
          <w:numId w:val="60"/>
        </w:numPr>
      </w:pPr>
      <w:r>
        <w:t>Windows 98 operating system</w:t>
      </w:r>
    </w:p>
    <w:p w:rsidR="00DE3530" w:rsidRDefault="00161B54">
      <w:pPr>
        <w:pStyle w:val="ListParagraph"/>
        <w:numPr>
          <w:ilvl w:val="0"/>
          <w:numId w:val="60"/>
        </w:numPr>
      </w:pPr>
      <w:r>
        <w:t>Windows 2000 Professional operating system</w:t>
      </w:r>
    </w:p>
    <w:p w:rsidR="00DE3530" w:rsidRDefault="00161B54">
      <w:pPr>
        <w:pStyle w:val="ListParagraph"/>
        <w:numPr>
          <w:ilvl w:val="0"/>
          <w:numId w:val="60"/>
        </w:numPr>
      </w:pPr>
      <w:r>
        <w:t>Windows Millennium Edition operating system</w:t>
      </w:r>
    </w:p>
    <w:p w:rsidR="00DE3530" w:rsidRDefault="00161B54">
      <w:pPr>
        <w:pStyle w:val="ListParagraph"/>
        <w:numPr>
          <w:ilvl w:val="0"/>
          <w:numId w:val="60"/>
        </w:numPr>
      </w:pPr>
      <w:r>
        <w:t>Windows XP operating system</w:t>
      </w:r>
    </w:p>
    <w:p w:rsidR="00DE3530" w:rsidRDefault="00161B54">
      <w:pPr>
        <w:pStyle w:val="ListParagraph"/>
        <w:numPr>
          <w:ilvl w:val="0"/>
          <w:numId w:val="60"/>
        </w:numPr>
      </w:pPr>
      <w:r>
        <w:t>Windows Vista operating system</w:t>
      </w:r>
    </w:p>
    <w:p w:rsidR="00DE3530" w:rsidRDefault="00161B54">
      <w:pPr>
        <w:pStyle w:val="ListParagraph"/>
        <w:numPr>
          <w:ilvl w:val="0"/>
          <w:numId w:val="60"/>
        </w:numPr>
      </w:pPr>
      <w:r>
        <w:t>Windows 7 operating system</w:t>
      </w:r>
    </w:p>
    <w:p w:rsidR="00DE3530" w:rsidRDefault="00161B54">
      <w:pPr>
        <w:pStyle w:val="ListParagraph"/>
        <w:numPr>
          <w:ilvl w:val="0"/>
          <w:numId w:val="60"/>
        </w:numPr>
      </w:pPr>
      <w:r>
        <w:t>Windows 8 operating system</w:t>
      </w:r>
    </w:p>
    <w:p w:rsidR="00DE3530" w:rsidRDefault="00161B54">
      <w:pPr>
        <w:pStyle w:val="ListParagraph"/>
        <w:numPr>
          <w:ilvl w:val="0"/>
          <w:numId w:val="60"/>
        </w:numPr>
      </w:pPr>
      <w:r>
        <w:t>Windows 8.1 operating system</w:t>
      </w:r>
    </w:p>
    <w:p w:rsidR="00DE3530" w:rsidRDefault="00161B54">
      <w:pPr>
        <w:pStyle w:val="ListParagraph"/>
        <w:numPr>
          <w:ilvl w:val="0"/>
          <w:numId w:val="60"/>
        </w:numPr>
      </w:pPr>
      <w:r>
        <w:t>Windows 10 operating system</w:t>
      </w:r>
    </w:p>
    <w:p w:rsidR="00DE3530" w:rsidRDefault="00161B54">
      <w:pPr>
        <w:pStyle w:val="ListParagraph"/>
        <w:numPr>
          <w:ilvl w:val="0"/>
          <w:numId w:val="60"/>
        </w:numPr>
      </w:pPr>
      <w:r>
        <w:t>Windows 11 operating system</w:t>
      </w:r>
    </w:p>
    <w:p w:rsidR="00DE3530" w:rsidRDefault="00161B54">
      <w:pPr>
        <w:rPr>
          <w:b/>
        </w:rPr>
      </w:pPr>
      <w:r>
        <w:rPr>
          <w:b/>
        </w:rPr>
        <w:t>Windows Server</w:t>
      </w:r>
    </w:p>
    <w:p w:rsidR="00DE3530" w:rsidRDefault="00161B54">
      <w:pPr>
        <w:pStyle w:val="ListParagraph"/>
        <w:numPr>
          <w:ilvl w:val="0"/>
          <w:numId w:val="60"/>
        </w:numPr>
      </w:pPr>
      <w:r>
        <w:t>Windows 2000 Server operating system</w:t>
      </w:r>
    </w:p>
    <w:p w:rsidR="00DE3530" w:rsidRDefault="00161B54">
      <w:pPr>
        <w:pStyle w:val="ListParagraph"/>
        <w:numPr>
          <w:ilvl w:val="0"/>
          <w:numId w:val="60"/>
        </w:numPr>
      </w:pPr>
      <w:r>
        <w:t>Windows Server 2003 operating system</w:t>
      </w:r>
    </w:p>
    <w:p w:rsidR="00DE3530" w:rsidRDefault="00161B54">
      <w:pPr>
        <w:pStyle w:val="ListParagraph"/>
        <w:numPr>
          <w:ilvl w:val="0"/>
          <w:numId w:val="60"/>
        </w:numPr>
      </w:pPr>
      <w:r>
        <w:t>Windows Server 2008 operating system</w:t>
      </w:r>
    </w:p>
    <w:p w:rsidR="00DE3530" w:rsidRDefault="00161B54">
      <w:pPr>
        <w:pStyle w:val="ListParagraph"/>
        <w:numPr>
          <w:ilvl w:val="0"/>
          <w:numId w:val="60"/>
        </w:numPr>
      </w:pPr>
      <w:r>
        <w:t>Windows Server 2008 R2 operating system</w:t>
      </w:r>
    </w:p>
    <w:p w:rsidR="00DE3530" w:rsidRDefault="00161B54">
      <w:pPr>
        <w:pStyle w:val="ListParagraph"/>
        <w:numPr>
          <w:ilvl w:val="0"/>
          <w:numId w:val="60"/>
        </w:numPr>
      </w:pPr>
      <w:r>
        <w:t>Windows Server 2012 operating system</w:t>
      </w:r>
    </w:p>
    <w:p w:rsidR="00DE3530" w:rsidRDefault="00161B54">
      <w:pPr>
        <w:pStyle w:val="ListParagraph"/>
        <w:numPr>
          <w:ilvl w:val="0"/>
          <w:numId w:val="60"/>
        </w:numPr>
      </w:pPr>
      <w:r>
        <w:t>Windows Server 2012 R2 operating system</w:t>
      </w:r>
    </w:p>
    <w:p w:rsidR="00DE3530" w:rsidRDefault="00161B54">
      <w:pPr>
        <w:pStyle w:val="ListParagraph"/>
        <w:numPr>
          <w:ilvl w:val="0"/>
          <w:numId w:val="60"/>
        </w:numPr>
      </w:pPr>
      <w:r>
        <w:t>Windows Server 2016 operati</w:t>
      </w:r>
      <w:r>
        <w:t>ng system</w:t>
      </w:r>
    </w:p>
    <w:p w:rsidR="00DE3530" w:rsidRDefault="00161B54">
      <w:pPr>
        <w:pStyle w:val="ListParagraph"/>
        <w:numPr>
          <w:ilvl w:val="0"/>
          <w:numId w:val="60"/>
        </w:numPr>
      </w:pPr>
      <w:r>
        <w:t>Windows Server operating system</w:t>
      </w:r>
    </w:p>
    <w:p w:rsidR="00DE3530" w:rsidRDefault="00161B54">
      <w:pPr>
        <w:pStyle w:val="ListParagraph"/>
        <w:numPr>
          <w:ilvl w:val="0"/>
          <w:numId w:val="60"/>
        </w:numPr>
      </w:pPr>
      <w:r>
        <w:t>Windows Server 2019 operating system</w:t>
      </w:r>
    </w:p>
    <w:p w:rsidR="00DE3530" w:rsidRDefault="00161B54">
      <w:pPr>
        <w:pStyle w:val="ListParagraph"/>
        <w:numPr>
          <w:ilvl w:val="0"/>
          <w:numId w:val="60"/>
        </w:numPr>
      </w:pPr>
      <w:r>
        <w:t xml:space="preserve">Windows Server 2022 operating system </w:t>
      </w:r>
    </w:p>
    <w:p w:rsidR="00DE3530" w:rsidRDefault="00161B54">
      <w:pPr>
        <w:pStyle w:val="ListParagraph"/>
        <w:numPr>
          <w:ilvl w:val="0"/>
          <w:numId w:val="60"/>
        </w:numPr>
      </w:pPr>
      <w:r>
        <w:t xml:space="preserve">Windows Server 2025 operating system </w:t>
      </w:r>
    </w:p>
    <w:p w:rsidR="006C2114" w:rsidRDefault="00161B54" w:rsidP="006C2114">
      <w:r>
        <w:t>Exceptions, if any, are noted in this section. If an update version, service pack or Knowledge Base (</w:t>
      </w:r>
      <w:r>
        <w:t>KB) number appears with a product name, the behavior changed in that update. The new behavior also applies to subsequent updates unless otherwise specified. If a product edition appears with the product version, behavior is different in that product editio</w:t>
      </w:r>
      <w:r>
        <w:t>n.</w:t>
      </w:r>
    </w:p>
    <w:p w:rsidR="00DE3530" w:rsidRDefault="00161B54">
      <w:r>
        <w:lastRenderedPageBreak/>
        <w:t>Unless otherwise specified, any statement of optional behavior in this specification that is prescribed using the terms "SHOULD" or "SHOULD NOT" implies product behavior in accordance with the SHOULD or SHOULD NOT prescription. Unless otherwise specifie</w:t>
      </w:r>
      <w:r>
        <w:t>d, the term "MAY" implies that the product does not follow the prescription.</w:t>
      </w:r>
    </w:p>
    <w:bookmarkStart w:id="119" w:name="Appendix_A_1"/>
    <w:p w:rsidR="00DE3530" w:rsidRDefault="00161B54">
      <w:r>
        <w:rPr>
          <w:rStyle w:val="Hyperlink"/>
        </w:rPr>
        <w:fldChar w:fldCharType="begin"/>
      </w:r>
      <w:r>
        <w:rPr>
          <w:rStyle w:val="Hyperlink"/>
        </w:rPr>
        <w:instrText xml:space="preserve"> HYPERLINK \l "Appendix_A_Target_1" \h </w:instrText>
      </w:r>
      <w:r>
        <w:rPr>
          <w:rStyle w:val="Hyperlink"/>
        </w:rPr>
      </w:r>
      <w:r>
        <w:rPr>
          <w:rStyle w:val="Hyperlink"/>
        </w:rPr>
        <w:fldChar w:fldCharType="separate"/>
      </w:r>
      <w:r>
        <w:rPr>
          <w:rStyle w:val="Hyperlink"/>
        </w:rPr>
        <w:t>&lt;1&gt; Section 2.2</w:t>
      </w:r>
      <w:r>
        <w:rPr>
          <w:rStyle w:val="Hyperlink"/>
        </w:rPr>
        <w:fldChar w:fldCharType="end"/>
      </w:r>
      <w:r>
        <w:t xml:space="preserve">: </w:t>
      </w:r>
      <w:bookmarkEnd w:id="119"/>
      <w:r>
        <w:t>For all Windows versions except Windows 98 and Windows Millennium Edition, the Header Transaction Signature Number can b</w:t>
      </w:r>
      <w:r>
        <w:t xml:space="preserve">e nonzero if a </w:t>
      </w:r>
      <w:hyperlink w:anchor="gt_4819d51b-789c-4d2a-ba56-88a48a87fae7">
        <w:r>
          <w:rPr>
            <w:rStyle w:val="HyperlinkGreen"/>
            <w:b/>
          </w:rPr>
          <w:t>compound file</w:t>
        </w:r>
      </w:hyperlink>
      <w:r>
        <w:t xml:space="preserve"> is opened and saved with the </w:t>
      </w:r>
      <w:r>
        <w:rPr>
          <w:b/>
        </w:rPr>
        <w:t>STGM_TRANSACTED</w:t>
      </w:r>
      <w:r>
        <w:t xml:space="preserve"> flag used in one of the following APIs: </w:t>
      </w:r>
      <w:r>
        <w:rPr>
          <w:b/>
        </w:rPr>
        <w:t>StgOpenStorage</w:t>
      </w:r>
      <w:r>
        <w:t xml:space="preserve">, </w:t>
      </w:r>
      <w:r>
        <w:rPr>
          <w:b/>
        </w:rPr>
        <w:t>StgCreateDocfile</w:t>
      </w:r>
      <w:r>
        <w:t xml:space="preserve">, </w:t>
      </w:r>
      <w:r>
        <w:rPr>
          <w:b/>
        </w:rPr>
        <w:t>StgOpenStorageEx</w:t>
      </w:r>
      <w:r>
        <w:t xml:space="preserve">, </w:t>
      </w:r>
      <w:r>
        <w:rPr>
          <w:b/>
        </w:rPr>
        <w:t>StgCreateStorageEx</w:t>
      </w:r>
      <w:r>
        <w:t>. For more</w:t>
      </w:r>
      <w:r>
        <w:t xml:space="preserve"> information about this flag and the APIs, see </w:t>
      </w:r>
      <w:hyperlink r:id="rId54">
        <w:r>
          <w:rPr>
            <w:rStyle w:val="Hyperlink"/>
          </w:rPr>
          <w:t>[MSDN-STGMC]</w:t>
        </w:r>
      </w:hyperlink>
      <w:r>
        <w:t>.</w:t>
      </w:r>
    </w:p>
    <w:bookmarkStart w:id="120" w:name="Appendix_A_2"/>
    <w:p w:rsidR="00DE3530" w:rsidRDefault="00161B54">
      <w:r>
        <w:rPr>
          <w:rStyle w:val="Hyperlink"/>
        </w:rPr>
        <w:fldChar w:fldCharType="begin"/>
      </w:r>
      <w:r>
        <w:rPr>
          <w:rStyle w:val="Hyperlink"/>
        </w:rPr>
        <w:instrText xml:space="preserve"> HYPERLINK \l "Appendix_A_Target_2" \h </w:instrText>
      </w:r>
      <w:r>
        <w:rPr>
          <w:rStyle w:val="Hyperlink"/>
        </w:rPr>
      </w:r>
      <w:r>
        <w:rPr>
          <w:rStyle w:val="Hyperlink"/>
        </w:rPr>
        <w:fldChar w:fldCharType="separate"/>
      </w:r>
      <w:r>
        <w:rPr>
          <w:rStyle w:val="Hyperlink"/>
        </w:rPr>
        <w:t>&lt;2&gt; Section 2.6.1</w:t>
      </w:r>
      <w:r>
        <w:rPr>
          <w:rStyle w:val="Hyperlink"/>
        </w:rPr>
        <w:fldChar w:fldCharType="end"/>
      </w:r>
      <w:r>
        <w:t xml:space="preserve">: </w:t>
      </w:r>
      <w:bookmarkEnd w:id="120"/>
      <w:r>
        <w:t xml:space="preserve"> When Windows sets the modified time of a root storage, it sets the m</w:t>
      </w:r>
      <w:r>
        <w:t xml:space="preserve">odified time of the file in the file system (as described in section </w:t>
      </w:r>
      <w:hyperlink w:anchor="Section_026fde6e143d41bfa7dac08b2130d50e" w:history="1">
        <w:r>
          <w:rPr>
            <w:rStyle w:val="Hyperlink"/>
          </w:rPr>
          <w:t>2.6.2</w:t>
        </w:r>
      </w:hyperlink>
      <w:r>
        <w:t xml:space="preserve">) and also sets the modified time in the root storage directory entry. When Windows retrieves the modified time of a root </w:t>
      </w:r>
      <w:r>
        <w:t>storage, it gets the modified time of the file in the file system but ignores the modified time in the root storage directory entry.</w:t>
      </w:r>
    </w:p>
    <w:bookmarkStart w:id="121" w:name="Appendix_A_3"/>
    <w:p w:rsidR="00DE3530" w:rsidRDefault="00161B54">
      <w:r>
        <w:rPr>
          <w:rStyle w:val="Hyperlink"/>
        </w:rPr>
        <w:fldChar w:fldCharType="begin"/>
      </w:r>
      <w:r>
        <w:rPr>
          <w:rStyle w:val="Hyperlink"/>
        </w:rPr>
        <w:instrText xml:space="preserve"> HYPERLINK \l "Appendix_A_Target_3" \h </w:instrText>
      </w:r>
      <w:r>
        <w:rPr>
          <w:rStyle w:val="Hyperlink"/>
        </w:rPr>
      </w:r>
      <w:r>
        <w:rPr>
          <w:rStyle w:val="Hyperlink"/>
        </w:rPr>
        <w:fldChar w:fldCharType="separate"/>
      </w:r>
      <w:r>
        <w:rPr>
          <w:rStyle w:val="Hyperlink"/>
        </w:rPr>
        <w:t>&lt;3&gt; Section 2.6.4</w:t>
      </w:r>
      <w:r>
        <w:rPr>
          <w:rStyle w:val="Hyperlink"/>
        </w:rPr>
        <w:fldChar w:fldCharType="end"/>
      </w:r>
      <w:r>
        <w:t xml:space="preserve">: </w:t>
      </w:r>
      <w:bookmarkEnd w:id="121"/>
      <w:r>
        <w:t>For Windows XP and Windows Server 2003, the compound file impl</w:t>
      </w:r>
      <w:r>
        <w:t xml:space="preserve">ementation conforms to the </w:t>
      </w:r>
      <w:hyperlink w:anchor="gt_c305d0ab-8b94-461a-bd76-13b40cb8c4d8">
        <w:r>
          <w:rPr>
            <w:rStyle w:val="HyperlinkGreen"/>
            <w:b/>
          </w:rPr>
          <w:t>Unicode</w:t>
        </w:r>
      </w:hyperlink>
      <w:r>
        <w:t xml:space="preserve"> 3.0.1 Default Case Conversion Algorithm, simple case folding </w:t>
      </w:r>
      <w:hyperlink r:id="rId55">
        <w:r>
          <w:rPr>
            <w:rStyle w:val="Hyperlink"/>
          </w:rPr>
          <w:t>[UNICODE3.0.1]</w:t>
        </w:r>
      </w:hyperlink>
      <w:r>
        <w:t xml:space="preserve">, with the </w:t>
      </w:r>
      <w:r>
        <w:t>following exceptions.</w:t>
      </w:r>
    </w:p>
    <w:tbl>
      <w:tblPr>
        <w:tblStyle w:val="Table-ShadedHeader"/>
        <w:tblW w:w="0" w:type="auto"/>
        <w:tblLook w:val="04A0" w:firstRow="1" w:lastRow="0" w:firstColumn="1" w:lastColumn="0" w:noHBand="0" w:noVBand="1"/>
      </w:tblPr>
      <w:tblGrid>
        <w:gridCol w:w="2466"/>
        <w:gridCol w:w="2006"/>
        <w:gridCol w:w="1991"/>
        <w:gridCol w:w="3012"/>
      </w:tblGrid>
      <w:tr w:rsidR="00DE3530" w:rsidTr="00DE3530">
        <w:trPr>
          <w:cnfStyle w:val="100000000000" w:firstRow="1" w:lastRow="0" w:firstColumn="0" w:lastColumn="0" w:oddVBand="0" w:evenVBand="0" w:oddHBand="0" w:evenHBand="0" w:firstRowFirstColumn="0" w:firstRowLastColumn="0" w:lastRowFirstColumn="0" w:lastRowLastColumn="0"/>
          <w:tblHeader/>
        </w:trPr>
        <w:tc>
          <w:tcPr>
            <w:tcW w:w="0" w:type="auto"/>
          </w:tcPr>
          <w:p w:rsidR="00DE3530" w:rsidRDefault="00161B54">
            <w:pPr>
              <w:pStyle w:val="TableHeaderText"/>
            </w:pPr>
            <w:r>
              <w:t>Added or subtracted from Unicode 3.0.1</w:t>
            </w:r>
          </w:p>
        </w:tc>
        <w:tc>
          <w:tcPr>
            <w:tcW w:w="0" w:type="auto"/>
          </w:tcPr>
          <w:p w:rsidR="00DE3530" w:rsidRDefault="00161B54">
            <w:pPr>
              <w:pStyle w:val="TableHeaderText"/>
            </w:pPr>
            <w:r>
              <w:t>Lowercase UTF-16 code point</w:t>
            </w:r>
          </w:p>
        </w:tc>
        <w:tc>
          <w:tcPr>
            <w:tcW w:w="0" w:type="auto"/>
          </w:tcPr>
          <w:p w:rsidR="00DE3530" w:rsidRDefault="00161B54">
            <w:pPr>
              <w:pStyle w:val="TableHeaderText"/>
            </w:pPr>
            <w:r>
              <w:t>Uppercase UTF-16 code point</w:t>
            </w:r>
          </w:p>
        </w:tc>
        <w:tc>
          <w:tcPr>
            <w:tcW w:w="0" w:type="auto"/>
          </w:tcPr>
          <w:p w:rsidR="00DE3530" w:rsidRDefault="00161B54">
            <w:pPr>
              <w:pStyle w:val="TableHeaderText"/>
            </w:pPr>
            <w:r>
              <w:t>Uppercase Unicode name</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0x280</w:t>
            </w:r>
          </w:p>
        </w:tc>
        <w:tc>
          <w:tcPr>
            <w:tcW w:w="0" w:type="auto"/>
          </w:tcPr>
          <w:p w:rsidR="00DE3530" w:rsidRDefault="00161B54">
            <w:pPr>
              <w:pStyle w:val="TableBodyText"/>
            </w:pPr>
            <w:r>
              <w:t>0x01A6</w:t>
            </w:r>
          </w:p>
        </w:tc>
        <w:tc>
          <w:tcPr>
            <w:tcW w:w="0" w:type="auto"/>
          </w:tcPr>
          <w:p w:rsidR="00DE3530" w:rsidRDefault="00161B54">
            <w:pPr>
              <w:pStyle w:val="TableBodyText"/>
            </w:pPr>
            <w:r>
              <w:t>LATIN LETTER YR</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0x0195</w:t>
            </w:r>
          </w:p>
        </w:tc>
        <w:tc>
          <w:tcPr>
            <w:tcW w:w="0" w:type="auto"/>
          </w:tcPr>
          <w:p w:rsidR="00DE3530" w:rsidRDefault="00161B54">
            <w:pPr>
              <w:pStyle w:val="TableBodyText"/>
            </w:pPr>
            <w:r>
              <w:t>0x01F6</w:t>
            </w:r>
          </w:p>
        </w:tc>
        <w:tc>
          <w:tcPr>
            <w:tcW w:w="0" w:type="auto"/>
          </w:tcPr>
          <w:p w:rsidR="00DE3530" w:rsidRDefault="00161B54">
            <w:pPr>
              <w:pStyle w:val="TableBodyText"/>
            </w:pPr>
            <w:r>
              <w:t>LATIN CAPITAL LETTER HWAIR</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0x01BF</w:t>
            </w:r>
          </w:p>
        </w:tc>
        <w:tc>
          <w:tcPr>
            <w:tcW w:w="0" w:type="auto"/>
          </w:tcPr>
          <w:p w:rsidR="00DE3530" w:rsidRDefault="00161B54">
            <w:pPr>
              <w:pStyle w:val="TableBodyText"/>
            </w:pPr>
            <w:r>
              <w:t>0x01F7</w:t>
            </w:r>
          </w:p>
        </w:tc>
        <w:tc>
          <w:tcPr>
            <w:tcW w:w="0" w:type="auto"/>
          </w:tcPr>
          <w:p w:rsidR="00DE3530" w:rsidRDefault="00161B54">
            <w:pPr>
              <w:pStyle w:val="TableBodyText"/>
            </w:pPr>
            <w:r>
              <w:t>LATIN CAPITAL LETTER WYNN</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0x01F9</w:t>
            </w:r>
          </w:p>
        </w:tc>
        <w:tc>
          <w:tcPr>
            <w:tcW w:w="0" w:type="auto"/>
          </w:tcPr>
          <w:p w:rsidR="00DE3530" w:rsidRDefault="00161B54">
            <w:pPr>
              <w:pStyle w:val="TableBodyText"/>
            </w:pPr>
            <w:r>
              <w:t>0x01F8</w:t>
            </w:r>
          </w:p>
        </w:tc>
        <w:tc>
          <w:tcPr>
            <w:tcW w:w="0" w:type="auto"/>
          </w:tcPr>
          <w:p w:rsidR="00DE3530" w:rsidRDefault="00161B54">
            <w:pPr>
              <w:pStyle w:val="TableBodyText"/>
            </w:pPr>
            <w:r>
              <w:t>LATIN CAPITAL LETTER N WITH GRAVE</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0x0219</w:t>
            </w:r>
          </w:p>
        </w:tc>
        <w:tc>
          <w:tcPr>
            <w:tcW w:w="0" w:type="auto"/>
          </w:tcPr>
          <w:p w:rsidR="00DE3530" w:rsidRDefault="00161B54">
            <w:pPr>
              <w:pStyle w:val="TableBodyText"/>
            </w:pPr>
            <w:r>
              <w:t>0x0218</w:t>
            </w:r>
          </w:p>
        </w:tc>
        <w:tc>
          <w:tcPr>
            <w:tcW w:w="0" w:type="auto"/>
          </w:tcPr>
          <w:p w:rsidR="00DE3530" w:rsidRDefault="00161B54">
            <w:pPr>
              <w:pStyle w:val="TableBodyText"/>
            </w:pPr>
            <w:r>
              <w:t>LATIN CAPITAL LETTER S WITH COMMA BELOW</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0x021B</w:t>
            </w:r>
          </w:p>
        </w:tc>
        <w:tc>
          <w:tcPr>
            <w:tcW w:w="0" w:type="auto"/>
          </w:tcPr>
          <w:p w:rsidR="00DE3530" w:rsidRDefault="00161B54">
            <w:pPr>
              <w:pStyle w:val="TableBodyText"/>
            </w:pPr>
            <w:r>
              <w:t>0x021A</w:t>
            </w:r>
          </w:p>
        </w:tc>
        <w:tc>
          <w:tcPr>
            <w:tcW w:w="0" w:type="auto"/>
          </w:tcPr>
          <w:p w:rsidR="00DE3530" w:rsidRDefault="00161B54">
            <w:pPr>
              <w:pStyle w:val="TableBodyText"/>
            </w:pPr>
            <w:r>
              <w:t>LATIN CAPITAL LETTER T WITH COMMA BELOW</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0x021D</w:t>
            </w:r>
          </w:p>
        </w:tc>
        <w:tc>
          <w:tcPr>
            <w:tcW w:w="0" w:type="auto"/>
          </w:tcPr>
          <w:p w:rsidR="00DE3530" w:rsidRDefault="00161B54">
            <w:pPr>
              <w:pStyle w:val="TableBodyText"/>
            </w:pPr>
            <w:r>
              <w:t>0x021C</w:t>
            </w:r>
          </w:p>
        </w:tc>
        <w:tc>
          <w:tcPr>
            <w:tcW w:w="0" w:type="auto"/>
          </w:tcPr>
          <w:p w:rsidR="00DE3530" w:rsidRDefault="00161B54">
            <w:pPr>
              <w:pStyle w:val="TableBodyText"/>
            </w:pPr>
            <w:r>
              <w:t>LATIN</w:t>
            </w:r>
            <w:r>
              <w:t xml:space="preserve"> CAPITAL LETTER YOGH</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0x021F</w:t>
            </w:r>
          </w:p>
        </w:tc>
        <w:tc>
          <w:tcPr>
            <w:tcW w:w="0" w:type="auto"/>
          </w:tcPr>
          <w:p w:rsidR="00DE3530" w:rsidRDefault="00161B54">
            <w:pPr>
              <w:pStyle w:val="TableBodyText"/>
            </w:pPr>
            <w:r>
              <w:t>0x021E</w:t>
            </w:r>
          </w:p>
        </w:tc>
        <w:tc>
          <w:tcPr>
            <w:tcW w:w="0" w:type="auto"/>
          </w:tcPr>
          <w:p w:rsidR="00DE3530" w:rsidRDefault="00161B54">
            <w:pPr>
              <w:pStyle w:val="TableBodyText"/>
            </w:pPr>
            <w:r>
              <w:t>LATIN CAPITAL LETTER H WITH CARON</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0x0223</w:t>
            </w:r>
          </w:p>
        </w:tc>
        <w:tc>
          <w:tcPr>
            <w:tcW w:w="0" w:type="auto"/>
          </w:tcPr>
          <w:p w:rsidR="00DE3530" w:rsidRDefault="00161B54">
            <w:pPr>
              <w:pStyle w:val="TableBodyText"/>
            </w:pPr>
            <w:r>
              <w:t>0x0222</w:t>
            </w:r>
          </w:p>
        </w:tc>
        <w:tc>
          <w:tcPr>
            <w:tcW w:w="0" w:type="auto"/>
          </w:tcPr>
          <w:p w:rsidR="00DE3530" w:rsidRDefault="00161B54">
            <w:pPr>
              <w:pStyle w:val="TableBodyText"/>
            </w:pPr>
            <w:r>
              <w:t>LATIN CAPITAL LETTER OU</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0x0225</w:t>
            </w:r>
          </w:p>
        </w:tc>
        <w:tc>
          <w:tcPr>
            <w:tcW w:w="0" w:type="auto"/>
          </w:tcPr>
          <w:p w:rsidR="00DE3530" w:rsidRDefault="00161B54">
            <w:pPr>
              <w:pStyle w:val="TableBodyText"/>
            </w:pPr>
            <w:r>
              <w:t>0x0224</w:t>
            </w:r>
          </w:p>
        </w:tc>
        <w:tc>
          <w:tcPr>
            <w:tcW w:w="0" w:type="auto"/>
          </w:tcPr>
          <w:p w:rsidR="00DE3530" w:rsidRDefault="00161B54">
            <w:pPr>
              <w:pStyle w:val="TableBodyText"/>
            </w:pPr>
            <w:r>
              <w:t>LATIN CAPITAL LETTER Z WITH HOOK</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0x0227</w:t>
            </w:r>
          </w:p>
        </w:tc>
        <w:tc>
          <w:tcPr>
            <w:tcW w:w="0" w:type="auto"/>
          </w:tcPr>
          <w:p w:rsidR="00DE3530" w:rsidRDefault="00161B54">
            <w:pPr>
              <w:pStyle w:val="TableBodyText"/>
            </w:pPr>
            <w:r>
              <w:t>0x0226</w:t>
            </w:r>
          </w:p>
        </w:tc>
        <w:tc>
          <w:tcPr>
            <w:tcW w:w="0" w:type="auto"/>
          </w:tcPr>
          <w:p w:rsidR="00DE3530" w:rsidRDefault="00161B54">
            <w:pPr>
              <w:pStyle w:val="TableBodyText"/>
            </w:pPr>
            <w:r>
              <w:t>LATIN CAPITAL LETTER A WITH DOT ABOVE</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0x0229</w:t>
            </w:r>
          </w:p>
        </w:tc>
        <w:tc>
          <w:tcPr>
            <w:tcW w:w="0" w:type="auto"/>
          </w:tcPr>
          <w:p w:rsidR="00DE3530" w:rsidRDefault="00161B54">
            <w:pPr>
              <w:pStyle w:val="TableBodyText"/>
            </w:pPr>
            <w:r>
              <w:t>0x0228</w:t>
            </w:r>
          </w:p>
        </w:tc>
        <w:tc>
          <w:tcPr>
            <w:tcW w:w="0" w:type="auto"/>
          </w:tcPr>
          <w:p w:rsidR="00DE3530" w:rsidRDefault="00161B54">
            <w:pPr>
              <w:pStyle w:val="TableBodyText"/>
            </w:pPr>
            <w:r>
              <w:t>LATIN CAPITAL LETTER E WITH CEDILLA</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0x022B</w:t>
            </w:r>
          </w:p>
        </w:tc>
        <w:tc>
          <w:tcPr>
            <w:tcW w:w="0" w:type="auto"/>
          </w:tcPr>
          <w:p w:rsidR="00DE3530" w:rsidRDefault="00161B54">
            <w:pPr>
              <w:pStyle w:val="TableBodyText"/>
            </w:pPr>
            <w:r>
              <w:t>0x022A</w:t>
            </w:r>
          </w:p>
        </w:tc>
        <w:tc>
          <w:tcPr>
            <w:tcW w:w="0" w:type="auto"/>
          </w:tcPr>
          <w:p w:rsidR="00DE3530" w:rsidRDefault="00161B54">
            <w:pPr>
              <w:pStyle w:val="TableBodyText"/>
            </w:pPr>
            <w:r>
              <w:t>LATIN CAPITAL LETTER O WITH DIAERESIS AND MACRON</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0x022D</w:t>
            </w:r>
          </w:p>
        </w:tc>
        <w:tc>
          <w:tcPr>
            <w:tcW w:w="0" w:type="auto"/>
          </w:tcPr>
          <w:p w:rsidR="00DE3530" w:rsidRDefault="00161B54">
            <w:pPr>
              <w:pStyle w:val="TableBodyText"/>
            </w:pPr>
            <w:r>
              <w:t>0x022C</w:t>
            </w:r>
          </w:p>
        </w:tc>
        <w:tc>
          <w:tcPr>
            <w:tcW w:w="0" w:type="auto"/>
          </w:tcPr>
          <w:p w:rsidR="00DE3530" w:rsidRDefault="00161B54">
            <w:pPr>
              <w:pStyle w:val="TableBodyText"/>
            </w:pPr>
            <w:r>
              <w:t>LATIN CAPITAL LETTER O WITH TILDE AND MACRON</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0x022F</w:t>
            </w:r>
          </w:p>
        </w:tc>
        <w:tc>
          <w:tcPr>
            <w:tcW w:w="0" w:type="auto"/>
          </w:tcPr>
          <w:p w:rsidR="00DE3530" w:rsidRDefault="00161B54">
            <w:pPr>
              <w:pStyle w:val="TableBodyText"/>
            </w:pPr>
            <w:r>
              <w:t>0x022E</w:t>
            </w:r>
          </w:p>
        </w:tc>
        <w:tc>
          <w:tcPr>
            <w:tcW w:w="0" w:type="auto"/>
          </w:tcPr>
          <w:p w:rsidR="00DE3530" w:rsidRDefault="00161B54">
            <w:pPr>
              <w:pStyle w:val="TableBodyText"/>
            </w:pPr>
            <w:r>
              <w:t xml:space="preserve">LATIN CAPITAL LETTER O </w:t>
            </w:r>
            <w:r>
              <w:t>WITH DOT ABOVE</w:t>
            </w:r>
          </w:p>
        </w:tc>
      </w:tr>
      <w:tr w:rsidR="00DE3530" w:rsidTr="00DE3530">
        <w:tc>
          <w:tcPr>
            <w:tcW w:w="0" w:type="auto"/>
          </w:tcPr>
          <w:p w:rsidR="00DE3530" w:rsidRDefault="00161B54">
            <w:pPr>
              <w:pStyle w:val="TableBodyText"/>
            </w:pPr>
            <w:r>
              <w:lastRenderedPageBreak/>
              <w:t>Subtracted</w:t>
            </w:r>
          </w:p>
        </w:tc>
        <w:tc>
          <w:tcPr>
            <w:tcW w:w="0" w:type="auto"/>
          </w:tcPr>
          <w:p w:rsidR="00DE3530" w:rsidRDefault="00161B54">
            <w:pPr>
              <w:pStyle w:val="TableBodyText"/>
            </w:pPr>
            <w:r>
              <w:t>0x0231</w:t>
            </w:r>
          </w:p>
        </w:tc>
        <w:tc>
          <w:tcPr>
            <w:tcW w:w="0" w:type="auto"/>
          </w:tcPr>
          <w:p w:rsidR="00DE3530" w:rsidRDefault="00161B54">
            <w:pPr>
              <w:pStyle w:val="TableBodyText"/>
            </w:pPr>
            <w:r>
              <w:t>0x0230</w:t>
            </w:r>
          </w:p>
        </w:tc>
        <w:tc>
          <w:tcPr>
            <w:tcW w:w="0" w:type="auto"/>
          </w:tcPr>
          <w:p w:rsidR="00DE3530" w:rsidRDefault="00161B54">
            <w:pPr>
              <w:pStyle w:val="TableBodyText"/>
            </w:pPr>
            <w:r>
              <w:t>LATIN CAPITAL LETTER O WITH DOT ABOVE AND MACRON</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0x0233</w:t>
            </w:r>
          </w:p>
        </w:tc>
        <w:tc>
          <w:tcPr>
            <w:tcW w:w="0" w:type="auto"/>
          </w:tcPr>
          <w:p w:rsidR="00DE3530" w:rsidRDefault="00161B54">
            <w:pPr>
              <w:pStyle w:val="TableBodyText"/>
            </w:pPr>
            <w:r>
              <w:t>0x0232</w:t>
            </w:r>
          </w:p>
        </w:tc>
        <w:tc>
          <w:tcPr>
            <w:tcW w:w="0" w:type="auto"/>
          </w:tcPr>
          <w:p w:rsidR="00DE3530" w:rsidRDefault="00161B54">
            <w:pPr>
              <w:pStyle w:val="TableBodyText"/>
            </w:pPr>
            <w:r>
              <w:t>LATIN CAPITAL LETTER Y WITH MACRON</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0x03DB</w:t>
            </w:r>
          </w:p>
        </w:tc>
        <w:tc>
          <w:tcPr>
            <w:tcW w:w="0" w:type="auto"/>
          </w:tcPr>
          <w:p w:rsidR="00DE3530" w:rsidRDefault="00161B54">
            <w:pPr>
              <w:pStyle w:val="TableBodyText"/>
            </w:pPr>
            <w:r>
              <w:t>0x03DA</w:t>
            </w:r>
          </w:p>
        </w:tc>
        <w:tc>
          <w:tcPr>
            <w:tcW w:w="0" w:type="auto"/>
          </w:tcPr>
          <w:p w:rsidR="00DE3530" w:rsidRDefault="00161B54">
            <w:pPr>
              <w:pStyle w:val="TableBodyText"/>
            </w:pPr>
            <w:r>
              <w:t>GREEK LETTER SIGMA</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0x03DD</w:t>
            </w:r>
          </w:p>
        </w:tc>
        <w:tc>
          <w:tcPr>
            <w:tcW w:w="0" w:type="auto"/>
          </w:tcPr>
          <w:p w:rsidR="00DE3530" w:rsidRDefault="00161B54">
            <w:pPr>
              <w:pStyle w:val="TableBodyText"/>
            </w:pPr>
            <w:r>
              <w:t>0x03DC</w:t>
            </w:r>
          </w:p>
        </w:tc>
        <w:tc>
          <w:tcPr>
            <w:tcW w:w="0" w:type="auto"/>
          </w:tcPr>
          <w:p w:rsidR="00DE3530" w:rsidRDefault="00161B54">
            <w:pPr>
              <w:pStyle w:val="TableBodyText"/>
            </w:pPr>
            <w:r>
              <w:t>GREEK LETTER DIGAMMA</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0x03DF</w:t>
            </w:r>
          </w:p>
        </w:tc>
        <w:tc>
          <w:tcPr>
            <w:tcW w:w="0" w:type="auto"/>
          </w:tcPr>
          <w:p w:rsidR="00DE3530" w:rsidRDefault="00161B54">
            <w:pPr>
              <w:pStyle w:val="TableBodyText"/>
            </w:pPr>
            <w:r>
              <w:t>0x03DE</w:t>
            </w:r>
          </w:p>
        </w:tc>
        <w:tc>
          <w:tcPr>
            <w:tcW w:w="0" w:type="auto"/>
          </w:tcPr>
          <w:p w:rsidR="00DE3530" w:rsidRDefault="00161B54">
            <w:pPr>
              <w:pStyle w:val="TableBodyText"/>
            </w:pPr>
            <w:r>
              <w:t>GREEK LETTER KOPPA</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0x03E1</w:t>
            </w:r>
          </w:p>
        </w:tc>
        <w:tc>
          <w:tcPr>
            <w:tcW w:w="0" w:type="auto"/>
          </w:tcPr>
          <w:p w:rsidR="00DE3530" w:rsidRDefault="00161B54">
            <w:pPr>
              <w:pStyle w:val="TableBodyText"/>
            </w:pPr>
            <w:r>
              <w:t>0x03E0</w:t>
            </w:r>
          </w:p>
        </w:tc>
        <w:tc>
          <w:tcPr>
            <w:tcW w:w="0" w:type="auto"/>
          </w:tcPr>
          <w:p w:rsidR="00DE3530" w:rsidRDefault="00161B54">
            <w:pPr>
              <w:pStyle w:val="TableBodyText"/>
            </w:pPr>
            <w:r>
              <w:t>GREEK LETTER SAMPI</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0x0450</w:t>
            </w:r>
          </w:p>
        </w:tc>
        <w:tc>
          <w:tcPr>
            <w:tcW w:w="0" w:type="auto"/>
          </w:tcPr>
          <w:p w:rsidR="00DE3530" w:rsidRDefault="00161B54">
            <w:pPr>
              <w:pStyle w:val="TableBodyText"/>
            </w:pPr>
            <w:r>
              <w:t>0x0400</w:t>
            </w:r>
          </w:p>
        </w:tc>
        <w:tc>
          <w:tcPr>
            <w:tcW w:w="0" w:type="auto"/>
          </w:tcPr>
          <w:p w:rsidR="00DE3530" w:rsidRDefault="00161B54">
            <w:pPr>
              <w:pStyle w:val="TableBodyText"/>
            </w:pPr>
            <w:r>
              <w:t>CYRILLIC CAPITAL LETTER IE WITH GRAVE</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0x045D</w:t>
            </w:r>
          </w:p>
        </w:tc>
        <w:tc>
          <w:tcPr>
            <w:tcW w:w="0" w:type="auto"/>
          </w:tcPr>
          <w:p w:rsidR="00DE3530" w:rsidRDefault="00161B54">
            <w:pPr>
              <w:pStyle w:val="TableBodyText"/>
            </w:pPr>
            <w:r>
              <w:t>0x040D</w:t>
            </w:r>
          </w:p>
        </w:tc>
        <w:tc>
          <w:tcPr>
            <w:tcW w:w="0" w:type="auto"/>
          </w:tcPr>
          <w:p w:rsidR="00DE3530" w:rsidRDefault="00161B54">
            <w:pPr>
              <w:pStyle w:val="TableBodyText"/>
            </w:pPr>
            <w:r>
              <w:t>CYRILLIC CAPITAL LETTER I WITH GRAVE</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0x048D</w:t>
            </w:r>
          </w:p>
        </w:tc>
        <w:tc>
          <w:tcPr>
            <w:tcW w:w="0" w:type="auto"/>
          </w:tcPr>
          <w:p w:rsidR="00DE3530" w:rsidRDefault="00161B54">
            <w:pPr>
              <w:pStyle w:val="TableBodyText"/>
            </w:pPr>
            <w:r>
              <w:t>0x048C</w:t>
            </w:r>
          </w:p>
        </w:tc>
        <w:tc>
          <w:tcPr>
            <w:tcW w:w="0" w:type="auto"/>
          </w:tcPr>
          <w:p w:rsidR="00DE3530" w:rsidRDefault="00161B54">
            <w:pPr>
              <w:pStyle w:val="TableBodyText"/>
            </w:pPr>
            <w:r>
              <w:t xml:space="preserve">CYRILLIC CAPITAL LETTER </w:t>
            </w:r>
            <w:r>
              <w:t>SEMISOFT SIGN</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0x048F</w:t>
            </w:r>
          </w:p>
        </w:tc>
        <w:tc>
          <w:tcPr>
            <w:tcW w:w="0" w:type="auto"/>
          </w:tcPr>
          <w:p w:rsidR="00DE3530" w:rsidRDefault="00161B54">
            <w:pPr>
              <w:pStyle w:val="TableBodyText"/>
            </w:pPr>
            <w:r>
              <w:t>0x048E</w:t>
            </w:r>
          </w:p>
        </w:tc>
        <w:tc>
          <w:tcPr>
            <w:tcW w:w="0" w:type="auto"/>
          </w:tcPr>
          <w:p w:rsidR="00DE3530" w:rsidRDefault="00161B54">
            <w:pPr>
              <w:pStyle w:val="TableBodyText"/>
            </w:pPr>
            <w:r>
              <w:t>CYRILLIC CAPITAL LETTER ER WITH TICK</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0x04ED</w:t>
            </w:r>
          </w:p>
        </w:tc>
        <w:tc>
          <w:tcPr>
            <w:tcW w:w="0" w:type="auto"/>
          </w:tcPr>
          <w:p w:rsidR="00DE3530" w:rsidRDefault="00161B54">
            <w:pPr>
              <w:pStyle w:val="TableBodyText"/>
            </w:pPr>
            <w:r>
              <w:t>0x04EC</w:t>
            </w:r>
          </w:p>
        </w:tc>
        <w:tc>
          <w:tcPr>
            <w:tcW w:w="0" w:type="auto"/>
          </w:tcPr>
          <w:p w:rsidR="00DE3530" w:rsidRDefault="00161B54">
            <w:pPr>
              <w:pStyle w:val="TableBodyText"/>
            </w:pPr>
            <w:r>
              <w:t>CYRILLIC CAPITAL LETTER E WITH DIAERESIS</w:t>
            </w:r>
          </w:p>
        </w:tc>
      </w:tr>
      <w:tr w:rsidR="00DE3530" w:rsidTr="00DE3530">
        <w:tc>
          <w:tcPr>
            <w:tcW w:w="0" w:type="auto"/>
          </w:tcPr>
          <w:p w:rsidR="00DE3530" w:rsidRDefault="00161B54">
            <w:pPr>
              <w:pStyle w:val="TableBodyText"/>
            </w:pPr>
            <w:r>
              <w:t xml:space="preserve">Added </w:t>
            </w:r>
          </w:p>
        </w:tc>
        <w:tc>
          <w:tcPr>
            <w:tcW w:w="0" w:type="auto"/>
          </w:tcPr>
          <w:p w:rsidR="00DE3530" w:rsidRDefault="00161B54">
            <w:pPr>
              <w:pStyle w:val="TableBodyText"/>
            </w:pPr>
            <w:r>
              <w:t>0x03C2</w:t>
            </w:r>
          </w:p>
        </w:tc>
        <w:tc>
          <w:tcPr>
            <w:tcW w:w="0" w:type="auto"/>
          </w:tcPr>
          <w:p w:rsidR="00DE3530" w:rsidRDefault="00161B54">
            <w:pPr>
              <w:pStyle w:val="TableBodyText"/>
            </w:pPr>
            <w:r>
              <w:t>0x03A3</w:t>
            </w:r>
          </w:p>
        </w:tc>
        <w:tc>
          <w:tcPr>
            <w:tcW w:w="0" w:type="auto"/>
          </w:tcPr>
          <w:p w:rsidR="00DE3530" w:rsidRDefault="00161B54">
            <w:pPr>
              <w:pStyle w:val="TableBodyText"/>
            </w:pPr>
            <w:r>
              <w:t>GREEK CAPITAL LETTER SIGMA</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0x03C2</w:t>
            </w:r>
          </w:p>
        </w:tc>
        <w:tc>
          <w:tcPr>
            <w:tcW w:w="0" w:type="auto"/>
          </w:tcPr>
          <w:p w:rsidR="00DE3530" w:rsidRDefault="00161B54">
            <w:pPr>
              <w:pStyle w:val="TableBodyText"/>
            </w:pPr>
            <w:r>
              <w:t>0x03C2</w:t>
            </w:r>
          </w:p>
        </w:tc>
        <w:tc>
          <w:tcPr>
            <w:tcW w:w="0" w:type="auto"/>
          </w:tcPr>
          <w:p w:rsidR="00DE3530" w:rsidRDefault="00161B54">
            <w:pPr>
              <w:pStyle w:val="TableBodyText"/>
            </w:pPr>
            <w:r>
              <w:t>GREEK SMALL LETTER FINAL SIGMA</w:t>
            </w:r>
          </w:p>
        </w:tc>
      </w:tr>
    </w:tbl>
    <w:p w:rsidR="00DE3530" w:rsidRDefault="00161B54">
      <w:r>
        <w:t xml:space="preserve">For </w:t>
      </w:r>
      <w:r>
        <w:t xml:space="preserve">Windows Vista and later and for Windows Server 2008 and later, the compound file implementation conforms to the Unicode 5.0 Default Case Conversion Algorithm, simple case folding </w:t>
      </w:r>
      <w:hyperlink r:id="rId56">
        <w:r>
          <w:rPr>
            <w:rStyle w:val="Hyperlink"/>
          </w:rPr>
          <w:t>[UNICODE5.0</w:t>
        </w:r>
        <w:r>
          <w:rPr>
            <w:rStyle w:val="Hyperlink"/>
          </w:rPr>
          <w:t>.0]</w:t>
        </w:r>
      </w:hyperlink>
      <w:r>
        <w:t>, with the following exceptions.</w:t>
      </w:r>
    </w:p>
    <w:tbl>
      <w:tblPr>
        <w:tblStyle w:val="Table-ShadedHeader"/>
        <w:tblW w:w="0" w:type="auto"/>
        <w:tblLook w:val="04A0" w:firstRow="1" w:lastRow="0" w:firstColumn="1" w:lastColumn="0" w:noHBand="0" w:noVBand="1"/>
      </w:tblPr>
      <w:tblGrid>
        <w:gridCol w:w="2358"/>
        <w:gridCol w:w="1989"/>
        <w:gridCol w:w="1974"/>
        <w:gridCol w:w="3154"/>
      </w:tblGrid>
      <w:tr w:rsidR="00DE3530" w:rsidTr="00DE3530">
        <w:trPr>
          <w:cnfStyle w:val="100000000000" w:firstRow="1" w:lastRow="0" w:firstColumn="0" w:lastColumn="0" w:oddVBand="0" w:evenVBand="0" w:oddHBand="0" w:evenHBand="0" w:firstRowFirstColumn="0" w:firstRowLastColumn="0" w:lastRowFirstColumn="0" w:lastRowLastColumn="0"/>
          <w:tblHeader/>
        </w:trPr>
        <w:tc>
          <w:tcPr>
            <w:tcW w:w="0" w:type="auto"/>
          </w:tcPr>
          <w:p w:rsidR="00DE3530" w:rsidRDefault="00161B54">
            <w:pPr>
              <w:pStyle w:val="TableHeaderText"/>
            </w:pPr>
            <w:r>
              <w:t>Added or subtracted from Unicode 5.0</w:t>
            </w:r>
          </w:p>
        </w:tc>
        <w:tc>
          <w:tcPr>
            <w:tcW w:w="0" w:type="auto"/>
          </w:tcPr>
          <w:p w:rsidR="00DE3530" w:rsidRDefault="00161B54">
            <w:pPr>
              <w:pStyle w:val="TableHeaderText"/>
            </w:pPr>
            <w:r>
              <w:t>Lowercase UTF-16 code point</w:t>
            </w:r>
          </w:p>
        </w:tc>
        <w:tc>
          <w:tcPr>
            <w:tcW w:w="0" w:type="auto"/>
          </w:tcPr>
          <w:p w:rsidR="00DE3530" w:rsidRDefault="00161B54">
            <w:pPr>
              <w:pStyle w:val="TableHeaderText"/>
            </w:pPr>
            <w:r>
              <w:t>Uppercase UTF-16 code point</w:t>
            </w:r>
          </w:p>
        </w:tc>
        <w:tc>
          <w:tcPr>
            <w:tcW w:w="0" w:type="auto"/>
          </w:tcPr>
          <w:p w:rsidR="00DE3530" w:rsidRDefault="00161B54">
            <w:pPr>
              <w:pStyle w:val="TableHeaderText"/>
            </w:pPr>
            <w:r>
              <w:t>Uppercase Unicode name</w:t>
            </w:r>
          </w:p>
        </w:tc>
      </w:tr>
      <w:tr w:rsidR="00DE3530" w:rsidTr="00DE3530">
        <w:tc>
          <w:tcPr>
            <w:tcW w:w="0" w:type="auto"/>
          </w:tcPr>
          <w:p w:rsidR="00DE3530" w:rsidRDefault="00161B54">
            <w:pPr>
              <w:pStyle w:val="TableBodyText"/>
            </w:pPr>
            <w:r>
              <w:t>Added</w:t>
            </w:r>
          </w:p>
        </w:tc>
        <w:tc>
          <w:tcPr>
            <w:tcW w:w="0" w:type="auto"/>
          </w:tcPr>
          <w:p w:rsidR="00DE3530" w:rsidRDefault="00161B54">
            <w:pPr>
              <w:pStyle w:val="TableBodyText"/>
            </w:pPr>
            <w:r>
              <w:t>0x023A</w:t>
            </w:r>
          </w:p>
        </w:tc>
        <w:tc>
          <w:tcPr>
            <w:tcW w:w="0" w:type="auto"/>
          </w:tcPr>
          <w:p w:rsidR="00DE3530" w:rsidRDefault="00161B54">
            <w:pPr>
              <w:pStyle w:val="TableBodyText"/>
            </w:pPr>
            <w:r>
              <w:t>02C65</w:t>
            </w:r>
          </w:p>
        </w:tc>
        <w:tc>
          <w:tcPr>
            <w:tcW w:w="0" w:type="auto"/>
          </w:tcPr>
          <w:p w:rsidR="00DE3530" w:rsidRDefault="00161B54">
            <w:pPr>
              <w:pStyle w:val="TableBodyText"/>
            </w:pPr>
            <w:r>
              <w:t>LATIN SMALL LETTER A WITH STROKE</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0x023A</w:t>
            </w:r>
          </w:p>
        </w:tc>
        <w:tc>
          <w:tcPr>
            <w:tcW w:w="0" w:type="auto"/>
          </w:tcPr>
          <w:p w:rsidR="00DE3530" w:rsidRDefault="00161B54">
            <w:pPr>
              <w:pStyle w:val="TableBodyText"/>
            </w:pPr>
            <w:r>
              <w:t>0x023A</w:t>
            </w:r>
          </w:p>
        </w:tc>
        <w:tc>
          <w:tcPr>
            <w:tcW w:w="0" w:type="auto"/>
          </w:tcPr>
          <w:p w:rsidR="00DE3530" w:rsidRDefault="00161B54">
            <w:pPr>
              <w:pStyle w:val="TableBodyText"/>
            </w:pPr>
            <w:r>
              <w:t xml:space="preserve">LATIN CAPITAL LETTER A </w:t>
            </w:r>
            <w:r>
              <w:t>WITH STROKE</w:t>
            </w:r>
          </w:p>
        </w:tc>
      </w:tr>
      <w:tr w:rsidR="00DE3530" w:rsidTr="00DE3530">
        <w:tc>
          <w:tcPr>
            <w:tcW w:w="0" w:type="auto"/>
          </w:tcPr>
          <w:p w:rsidR="00DE3530" w:rsidRDefault="00161B54">
            <w:pPr>
              <w:pStyle w:val="TableBodyText"/>
            </w:pPr>
            <w:r>
              <w:t xml:space="preserve">Added </w:t>
            </w:r>
          </w:p>
        </w:tc>
        <w:tc>
          <w:tcPr>
            <w:tcW w:w="0" w:type="auto"/>
          </w:tcPr>
          <w:p w:rsidR="00DE3530" w:rsidRDefault="00161B54">
            <w:pPr>
              <w:pStyle w:val="TableBodyText"/>
            </w:pPr>
            <w:r>
              <w:t>0x2C65</w:t>
            </w:r>
          </w:p>
        </w:tc>
        <w:tc>
          <w:tcPr>
            <w:tcW w:w="0" w:type="auto"/>
          </w:tcPr>
          <w:p w:rsidR="00DE3530" w:rsidRDefault="00161B54">
            <w:pPr>
              <w:pStyle w:val="TableBodyText"/>
            </w:pPr>
            <w:r>
              <w:t>0x2C65</w:t>
            </w:r>
          </w:p>
        </w:tc>
        <w:tc>
          <w:tcPr>
            <w:tcW w:w="0" w:type="auto"/>
          </w:tcPr>
          <w:p w:rsidR="00DE3530" w:rsidRDefault="00161B54">
            <w:pPr>
              <w:pStyle w:val="TableBodyText"/>
            </w:pPr>
            <w:r>
              <w:t>LATIN SMALL LETTER A WITH STROKE</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0x2C65</w:t>
            </w:r>
          </w:p>
        </w:tc>
        <w:tc>
          <w:tcPr>
            <w:tcW w:w="0" w:type="auto"/>
          </w:tcPr>
          <w:p w:rsidR="00DE3530" w:rsidRDefault="00161B54">
            <w:pPr>
              <w:pStyle w:val="TableBodyText"/>
            </w:pPr>
            <w:r>
              <w:t>0x023A</w:t>
            </w:r>
          </w:p>
        </w:tc>
        <w:tc>
          <w:tcPr>
            <w:tcW w:w="0" w:type="auto"/>
          </w:tcPr>
          <w:p w:rsidR="00DE3530" w:rsidRDefault="00161B54">
            <w:pPr>
              <w:pStyle w:val="TableBodyText"/>
            </w:pPr>
            <w:r>
              <w:t>LATIN CAPITAL LETTER A WITH STROKE</w:t>
            </w:r>
          </w:p>
        </w:tc>
      </w:tr>
      <w:tr w:rsidR="00DE3530" w:rsidTr="00DE3530">
        <w:tc>
          <w:tcPr>
            <w:tcW w:w="0" w:type="auto"/>
          </w:tcPr>
          <w:p w:rsidR="00DE3530" w:rsidRDefault="00161B54">
            <w:pPr>
              <w:pStyle w:val="TableBodyText"/>
            </w:pPr>
            <w:r>
              <w:t>Added</w:t>
            </w:r>
          </w:p>
        </w:tc>
        <w:tc>
          <w:tcPr>
            <w:tcW w:w="0" w:type="auto"/>
          </w:tcPr>
          <w:p w:rsidR="00DE3530" w:rsidRDefault="00161B54">
            <w:pPr>
              <w:pStyle w:val="TableBodyText"/>
            </w:pPr>
            <w:r>
              <w:t>0x023E</w:t>
            </w:r>
          </w:p>
        </w:tc>
        <w:tc>
          <w:tcPr>
            <w:tcW w:w="0" w:type="auto"/>
          </w:tcPr>
          <w:p w:rsidR="00DE3530" w:rsidRDefault="00161B54">
            <w:pPr>
              <w:pStyle w:val="TableBodyText"/>
            </w:pPr>
            <w:r>
              <w:t>0x2C66</w:t>
            </w:r>
          </w:p>
        </w:tc>
        <w:tc>
          <w:tcPr>
            <w:tcW w:w="0" w:type="auto"/>
          </w:tcPr>
          <w:p w:rsidR="00DE3530" w:rsidRDefault="00161B54">
            <w:pPr>
              <w:pStyle w:val="TableBodyText"/>
            </w:pPr>
            <w:r>
              <w:t>LATIN SMALL LETTER T WITH DIAGONAL STROKE</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0x023E</w:t>
            </w:r>
          </w:p>
        </w:tc>
        <w:tc>
          <w:tcPr>
            <w:tcW w:w="0" w:type="auto"/>
          </w:tcPr>
          <w:p w:rsidR="00DE3530" w:rsidRDefault="00161B54">
            <w:pPr>
              <w:pStyle w:val="TableBodyText"/>
            </w:pPr>
            <w:r>
              <w:t>0x023E</w:t>
            </w:r>
          </w:p>
        </w:tc>
        <w:tc>
          <w:tcPr>
            <w:tcW w:w="0" w:type="auto"/>
          </w:tcPr>
          <w:p w:rsidR="00DE3530" w:rsidRDefault="00161B54">
            <w:pPr>
              <w:pStyle w:val="TableBodyText"/>
            </w:pPr>
            <w:r>
              <w:t xml:space="preserve">LATIN CAPITAL LETTER T WITH DIAGONAL </w:t>
            </w:r>
            <w:r>
              <w:t>STROKE</w:t>
            </w:r>
          </w:p>
        </w:tc>
      </w:tr>
      <w:tr w:rsidR="00DE3530" w:rsidTr="00DE3530">
        <w:tc>
          <w:tcPr>
            <w:tcW w:w="0" w:type="auto"/>
          </w:tcPr>
          <w:p w:rsidR="00DE3530" w:rsidRDefault="00161B54">
            <w:pPr>
              <w:pStyle w:val="TableBodyText"/>
            </w:pPr>
            <w:r>
              <w:t xml:space="preserve">Added </w:t>
            </w:r>
          </w:p>
        </w:tc>
        <w:tc>
          <w:tcPr>
            <w:tcW w:w="0" w:type="auto"/>
          </w:tcPr>
          <w:p w:rsidR="00DE3530" w:rsidRDefault="00161B54">
            <w:pPr>
              <w:pStyle w:val="TableBodyText"/>
            </w:pPr>
            <w:r>
              <w:t>0x2C66</w:t>
            </w:r>
          </w:p>
        </w:tc>
        <w:tc>
          <w:tcPr>
            <w:tcW w:w="0" w:type="auto"/>
          </w:tcPr>
          <w:p w:rsidR="00DE3530" w:rsidRDefault="00161B54">
            <w:pPr>
              <w:pStyle w:val="TableBodyText"/>
            </w:pPr>
            <w:r>
              <w:t>0x2C66</w:t>
            </w:r>
          </w:p>
        </w:tc>
        <w:tc>
          <w:tcPr>
            <w:tcW w:w="0" w:type="auto"/>
          </w:tcPr>
          <w:p w:rsidR="00DE3530" w:rsidRDefault="00161B54">
            <w:pPr>
              <w:pStyle w:val="TableBodyText"/>
            </w:pPr>
            <w:r>
              <w:t xml:space="preserve">LATIN SMALL LETTER T WITH </w:t>
            </w:r>
            <w:r>
              <w:lastRenderedPageBreak/>
              <w:t>DIAGONAL STROKE</w:t>
            </w:r>
          </w:p>
        </w:tc>
      </w:tr>
      <w:tr w:rsidR="00DE3530" w:rsidTr="00DE3530">
        <w:tc>
          <w:tcPr>
            <w:tcW w:w="0" w:type="auto"/>
          </w:tcPr>
          <w:p w:rsidR="00DE3530" w:rsidRDefault="00161B54">
            <w:pPr>
              <w:pStyle w:val="TableBodyText"/>
            </w:pPr>
            <w:r>
              <w:lastRenderedPageBreak/>
              <w:t>Subtracted</w:t>
            </w:r>
          </w:p>
        </w:tc>
        <w:tc>
          <w:tcPr>
            <w:tcW w:w="0" w:type="auto"/>
          </w:tcPr>
          <w:p w:rsidR="00DE3530" w:rsidRDefault="00161B54">
            <w:pPr>
              <w:pStyle w:val="TableBodyText"/>
            </w:pPr>
            <w:r>
              <w:t>0x2C66</w:t>
            </w:r>
          </w:p>
        </w:tc>
        <w:tc>
          <w:tcPr>
            <w:tcW w:w="0" w:type="auto"/>
          </w:tcPr>
          <w:p w:rsidR="00DE3530" w:rsidRDefault="00161B54">
            <w:pPr>
              <w:pStyle w:val="TableBodyText"/>
            </w:pPr>
            <w:r>
              <w:t>0x023E</w:t>
            </w:r>
          </w:p>
        </w:tc>
        <w:tc>
          <w:tcPr>
            <w:tcW w:w="0" w:type="auto"/>
          </w:tcPr>
          <w:p w:rsidR="00DE3530" w:rsidRDefault="00161B54">
            <w:pPr>
              <w:pStyle w:val="TableBodyText"/>
            </w:pPr>
            <w:r>
              <w:t>LATIN CAPITAL LETTER T WITH DIAGONAL STROKE</w:t>
            </w:r>
          </w:p>
        </w:tc>
      </w:tr>
      <w:tr w:rsidR="00DE3530" w:rsidTr="00DE3530">
        <w:tc>
          <w:tcPr>
            <w:tcW w:w="0" w:type="auto"/>
          </w:tcPr>
          <w:p w:rsidR="00DE3530" w:rsidRDefault="00161B54">
            <w:pPr>
              <w:pStyle w:val="TableBodyText"/>
            </w:pPr>
            <w:r>
              <w:t xml:space="preserve">Added </w:t>
            </w:r>
          </w:p>
        </w:tc>
        <w:tc>
          <w:tcPr>
            <w:tcW w:w="0" w:type="auto"/>
          </w:tcPr>
          <w:p w:rsidR="00DE3530" w:rsidRDefault="00161B54">
            <w:pPr>
              <w:pStyle w:val="TableBodyText"/>
            </w:pPr>
            <w:r>
              <w:t>0x03C2</w:t>
            </w:r>
          </w:p>
        </w:tc>
        <w:tc>
          <w:tcPr>
            <w:tcW w:w="0" w:type="auto"/>
          </w:tcPr>
          <w:p w:rsidR="00DE3530" w:rsidRDefault="00161B54">
            <w:pPr>
              <w:pStyle w:val="TableBodyText"/>
            </w:pPr>
            <w:r>
              <w:t>0x03A3</w:t>
            </w:r>
          </w:p>
        </w:tc>
        <w:tc>
          <w:tcPr>
            <w:tcW w:w="0" w:type="auto"/>
          </w:tcPr>
          <w:p w:rsidR="00DE3530" w:rsidRDefault="00161B54">
            <w:pPr>
              <w:pStyle w:val="TableBodyText"/>
            </w:pPr>
            <w:r>
              <w:t>GREEK CAPITAL LETTER SIGMA</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0x03C2</w:t>
            </w:r>
          </w:p>
        </w:tc>
        <w:tc>
          <w:tcPr>
            <w:tcW w:w="0" w:type="auto"/>
          </w:tcPr>
          <w:p w:rsidR="00DE3530" w:rsidRDefault="00161B54">
            <w:pPr>
              <w:pStyle w:val="TableBodyText"/>
            </w:pPr>
            <w:r>
              <w:t>0x03C2</w:t>
            </w:r>
          </w:p>
        </w:tc>
        <w:tc>
          <w:tcPr>
            <w:tcW w:w="0" w:type="auto"/>
          </w:tcPr>
          <w:p w:rsidR="00DE3530" w:rsidRDefault="00161B54">
            <w:pPr>
              <w:pStyle w:val="TableBodyText"/>
            </w:pPr>
            <w:r>
              <w:t>GREEK SMALL LETTER FINAL SIGMA</w:t>
            </w:r>
          </w:p>
        </w:tc>
      </w:tr>
      <w:tr w:rsidR="00DE3530" w:rsidTr="00DE3530">
        <w:tc>
          <w:tcPr>
            <w:tcW w:w="0" w:type="auto"/>
          </w:tcPr>
          <w:p w:rsidR="00DE3530" w:rsidRDefault="00161B54">
            <w:pPr>
              <w:pStyle w:val="TableBodyText"/>
            </w:pPr>
            <w:r>
              <w:t xml:space="preserve">Added </w:t>
            </w:r>
          </w:p>
        </w:tc>
        <w:tc>
          <w:tcPr>
            <w:tcW w:w="0" w:type="auto"/>
          </w:tcPr>
          <w:p w:rsidR="00DE3530" w:rsidRDefault="00161B54">
            <w:pPr>
              <w:pStyle w:val="TableBodyText"/>
            </w:pPr>
            <w:r>
              <w:t>0x03C3</w:t>
            </w:r>
          </w:p>
        </w:tc>
        <w:tc>
          <w:tcPr>
            <w:tcW w:w="0" w:type="auto"/>
          </w:tcPr>
          <w:p w:rsidR="00DE3530" w:rsidRDefault="00161B54">
            <w:pPr>
              <w:pStyle w:val="TableBodyText"/>
            </w:pPr>
            <w:r>
              <w:t>0x03A3</w:t>
            </w:r>
          </w:p>
        </w:tc>
        <w:tc>
          <w:tcPr>
            <w:tcW w:w="0" w:type="auto"/>
          </w:tcPr>
          <w:p w:rsidR="00DE3530" w:rsidRDefault="00161B54">
            <w:pPr>
              <w:pStyle w:val="TableBodyText"/>
            </w:pPr>
            <w:r>
              <w:t>GREEK CAPITAL LETTER SIGMA</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0x03C3</w:t>
            </w:r>
          </w:p>
        </w:tc>
        <w:tc>
          <w:tcPr>
            <w:tcW w:w="0" w:type="auto"/>
          </w:tcPr>
          <w:p w:rsidR="00DE3530" w:rsidRDefault="00161B54">
            <w:pPr>
              <w:pStyle w:val="TableBodyText"/>
            </w:pPr>
            <w:r>
              <w:t>0x03C2</w:t>
            </w:r>
          </w:p>
        </w:tc>
        <w:tc>
          <w:tcPr>
            <w:tcW w:w="0" w:type="auto"/>
          </w:tcPr>
          <w:p w:rsidR="00DE3530" w:rsidRDefault="00161B54">
            <w:pPr>
              <w:pStyle w:val="TableBodyText"/>
            </w:pPr>
            <w:r>
              <w:t>GREEK SMALL LETTER FINAL SIGMA</w:t>
            </w:r>
          </w:p>
        </w:tc>
      </w:tr>
      <w:tr w:rsidR="00DE3530" w:rsidTr="00DE3530">
        <w:tc>
          <w:tcPr>
            <w:tcW w:w="0" w:type="auto"/>
          </w:tcPr>
          <w:p w:rsidR="00DE3530" w:rsidRDefault="00161B54">
            <w:pPr>
              <w:pStyle w:val="TableBodyText"/>
            </w:pPr>
            <w:r>
              <w:t xml:space="preserve">Added </w:t>
            </w:r>
          </w:p>
        </w:tc>
        <w:tc>
          <w:tcPr>
            <w:tcW w:w="0" w:type="auto"/>
          </w:tcPr>
          <w:p w:rsidR="00DE3530" w:rsidRDefault="00161B54">
            <w:pPr>
              <w:pStyle w:val="TableBodyText"/>
            </w:pPr>
            <w:r>
              <w:t>0x1FC3</w:t>
            </w:r>
          </w:p>
        </w:tc>
        <w:tc>
          <w:tcPr>
            <w:tcW w:w="0" w:type="auto"/>
          </w:tcPr>
          <w:p w:rsidR="00DE3530" w:rsidRDefault="00161B54">
            <w:pPr>
              <w:pStyle w:val="TableBodyText"/>
            </w:pPr>
            <w:r>
              <w:t>0x1FC3</w:t>
            </w:r>
          </w:p>
        </w:tc>
        <w:tc>
          <w:tcPr>
            <w:tcW w:w="0" w:type="auto"/>
          </w:tcPr>
          <w:p w:rsidR="00DE3530" w:rsidRDefault="00161B54">
            <w:pPr>
              <w:pStyle w:val="TableBodyText"/>
            </w:pPr>
            <w:r>
              <w:t>GREEK SMALL LETTER ETA WITH PROSGEGRAMMENI</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0x1FC3</w:t>
            </w:r>
          </w:p>
        </w:tc>
        <w:tc>
          <w:tcPr>
            <w:tcW w:w="0" w:type="auto"/>
          </w:tcPr>
          <w:p w:rsidR="00DE3530" w:rsidRDefault="00161B54">
            <w:pPr>
              <w:pStyle w:val="TableBodyText"/>
            </w:pPr>
            <w:r>
              <w:t>0x1FCC</w:t>
            </w:r>
          </w:p>
        </w:tc>
        <w:tc>
          <w:tcPr>
            <w:tcW w:w="0" w:type="auto"/>
          </w:tcPr>
          <w:p w:rsidR="00DE3530" w:rsidRDefault="00161B54">
            <w:pPr>
              <w:pStyle w:val="TableBodyText"/>
            </w:pPr>
            <w:r>
              <w:t>GREEK CAPITAL LETTER ETA WITH PROSGEGRAMMENI</w:t>
            </w:r>
          </w:p>
        </w:tc>
      </w:tr>
      <w:tr w:rsidR="00DE3530" w:rsidTr="00DE3530">
        <w:tc>
          <w:tcPr>
            <w:tcW w:w="0" w:type="auto"/>
          </w:tcPr>
          <w:p w:rsidR="00DE3530" w:rsidRDefault="00161B54">
            <w:pPr>
              <w:pStyle w:val="TableBodyText"/>
            </w:pPr>
            <w:r>
              <w:t xml:space="preserve">Added </w:t>
            </w:r>
          </w:p>
        </w:tc>
        <w:tc>
          <w:tcPr>
            <w:tcW w:w="0" w:type="auto"/>
          </w:tcPr>
          <w:p w:rsidR="00DE3530" w:rsidRDefault="00161B54">
            <w:pPr>
              <w:pStyle w:val="TableBodyText"/>
            </w:pPr>
            <w:r>
              <w:t>0x1FCC</w:t>
            </w:r>
          </w:p>
        </w:tc>
        <w:tc>
          <w:tcPr>
            <w:tcW w:w="0" w:type="auto"/>
          </w:tcPr>
          <w:p w:rsidR="00DE3530" w:rsidRDefault="00161B54">
            <w:pPr>
              <w:pStyle w:val="TableBodyText"/>
            </w:pPr>
            <w:r>
              <w:t>0x1FC3</w:t>
            </w:r>
          </w:p>
        </w:tc>
        <w:tc>
          <w:tcPr>
            <w:tcW w:w="0" w:type="auto"/>
          </w:tcPr>
          <w:p w:rsidR="00DE3530" w:rsidRDefault="00161B54">
            <w:pPr>
              <w:pStyle w:val="TableBodyText"/>
            </w:pPr>
            <w:r>
              <w:t>GREEK SMALL LETTER ETA WITH PROSGEGRAMMENI</w:t>
            </w:r>
          </w:p>
        </w:tc>
      </w:tr>
      <w:tr w:rsidR="00DE3530" w:rsidTr="00DE3530">
        <w:tc>
          <w:tcPr>
            <w:tcW w:w="0" w:type="auto"/>
          </w:tcPr>
          <w:p w:rsidR="00DE3530" w:rsidRDefault="00161B54">
            <w:pPr>
              <w:pStyle w:val="TableBodyText"/>
            </w:pPr>
            <w:r>
              <w:t>Subtracted</w:t>
            </w:r>
          </w:p>
        </w:tc>
        <w:tc>
          <w:tcPr>
            <w:tcW w:w="0" w:type="auto"/>
          </w:tcPr>
          <w:p w:rsidR="00DE3530" w:rsidRDefault="00161B54">
            <w:pPr>
              <w:pStyle w:val="TableBodyText"/>
            </w:pPr>
            <w:r>
              <w:t>0x1FCC</w:t>
            </w:r>
          </w:p>
        </w:tc>
        <w:tc>
          <w:tcPr>
            <w:tcW w:w="0" w:type="auto"/>
          </w:tcPr>
          <w:p w:rsidR="00DE3530" w:rsidRDefault="00161B54">
            <w:pPr>
              <w:pStyle w:val="TableBodyText"/>
            </w:pPr>
            <w:r>
              <w:t>0x1FCC</w:t>
            </w:r>
          </w:p>
        </w:tc>
        <w:tc>
          <w:tcPr>
            <w:tcW w:w="0" w:type="auto"/>
          </w:tcPr>
          <w:p w:rsidR="00DE3530" w:rsidRDefault="00161B54">
            <w:pPr>
              <w:pStyle w:val="TableBodyText"/>
            </w:pPr>
            <w:r>
              <w:t>GREEK CAPITAL LETTER ETA WITH PROSGEGRAMMENI</w:t>
            </w:r>
          </w:p>
        </w:tc>
      </w:tr>
      <w:tr w:rsidR="00DE3530" w:rsidTr="00DE3530">
        <w:tc>
          <w:tcPr>
            <w:tcW w:w="0" w:type="auto"/>
          </w:tcPr>
          <w:p w:rsidR="00DE3530" w:rsidRDefault="00161B54">
            <w:pPr>
              <w:pStyle w:val="TableBodyText"/>
            </w:pPr>
            <w:r>
              <w:t>Ignored</w:t>
            </w:r>
          </w:p>
        </w:tc>
        <w:tc>
          <w:tcPr>
            <w:tcW w:w="0" w:type="auto"/>
          </w:tcPr>
          <w:p w:rsidR="00DE3530" w:rsidRDefault="00161B54">
            <w:pPr>
              <w:pStyle w:val="TableBodyText"/>
            </w:pPr>
            <w:r>
              <w:t>any code point &gt; 0xFFFF</w:t>
            </w:r>
          </w:p>
        </w:tc>
        <w:tc>
          <w:tcPr>
            <w:tcW w:w="0" w:type="auto"/>
          </w:tcPr>
          <w:p w:rsidR="00DE3530" w:rsidRDefault="00161B54">
            <w:pPr>
              <w:pStyle w:val="TableBodyText"/>
            </w:pPr>
            <w:r>
              <w:t>same value (itself)</w:t>
            </w:r>
          </w:p>
        </w:tc>
        <w:tc>
          <w:tcPr>
            <w:tcW w:w="0" w:type="auto"/>
          </w:tcPr>
          <w:p w:rsidR="00DE3530" w:rsidRDefault="00DE3530">
            <w:pPr>
              <w:pStyle w:val="TableBodyText"/>
            </w:pPr>
          </w:p>
        </w:tc>
      </w:tr>
    </w:tbl>
    <w:p w:rsidR="00DE3530" w:rsidRDefault="00DE3530"/>
    <w:p w:rsidR="00DE3530" w:rsidRDefault="00161B54">
      <w:pPr>
        <w:pStyle w:val="Heading1"/>
      </w:pPr>
      <w:bookmarkStart w:id="122" w:name="section_66dc08b8397e468a80015d46110fbe90"/>
      <w:bookmarkStart w:id="123" w:name="_Toc243614505"/>
      <w:r>
        <w:lastRenderedPageBreak/>
        <w:t>Change Tracking</w:t>
      </w:r>
      <w:bookmarkEnd w:id="122"/>
      <w:bookmarkEnd w:id="123"/>
      <w:r>
        <w:fldChar w:fldCharType="begin"/>
      </w:r>
      <w:r>
        <w:instrText xml:space="preserve"> XE "Change tracking" </w:instrText>
      </w:r>
      <w:r>
        <w:fldChar w:fldCharType="end"/>
      </w:r>
      <w:r>
        <w:fldChar w:fldCharType="begin"/>
      </w:r>
      <w:r>
        <w:instrText xml:space="preserve"> XE "Tracking changes" </w:instrText>
      </w:r>
      <w:r>
        <w:fldChar w:fldCharType="end"/>
      </w:r>
    </w:p>
    <w:p w:rsidR="00380B90" w:rsidRDefault="00161B54" w:rsidP="00380B90">
      <w:r w:rsidRPr="00F6169D">
        <w:t xml:space="preserve">This section identifies changes that were made to this document since the last release. Changes are classified as Major, Minor, or None. </w:t>
      </w:r>
    </w:p>
    <w:p w:rsidR="00380B90" w:rsidRDefault="00161B54" w:rsidP="00380B90">
      <w:r>
        <w:t xml:space="preserve">The revision class </w:t>
      </w:r>
      <w:r w:rsidRPr="00F6169D">
        <w:rPr>
          <w:b/>
        </w:rPr>
        <w:t>Major</w:t>
      </w:r>
      <w:r>
        <w:t xml:space="preserve"> means that the technical content in the document was significantly revised. Major changes aff</w:t>
      </w:r>
      <w:r>
        <w:t>ect protocol interoperability or implementation. Examples of major changes are:</w:t>
      </w:r>
    </w:p>
    <w:p w:rsidR="00380B90" w:rsidRDefault="00161B54" w:rsidP="00380B90">
      <w:pPr>
        <w:pStyle w:val="ListParagraph"/>
        <w:numPr>
          <w:ilvl w:val="0"/>
          <w:numId w:val="66"/>
        </w:numPr>
        <w:contextualSpacing/>
      </w:pPr>
      <w:r>
        <w:t>A document revision that incorporates changes to interoperability requirements.</w:t>
      </w:r>
    </w:p>
    <w:p w:rsidR="00380B90" w:rsidRDefault="00161B54" w:rsidP="00380B90">
      <w:pPr>
        <w:pStyle w:val="ListParagraph"/>
        <w:numPr>
          <w:ilvl w:val="0"/>
          <w:numId w:val="66"/>
        </w:numPr>
        <w:contextualSpacing/>
      </w:pPr>
      <w:r>
        <w:t>A document revision that captures changes to protocol functionality.</w:t>
      </w:r>
    </w:p>
    <w:p w:rsidR="00380B90" w:rsidRDefault="00161B54" w:rsidP="00380B90">
      <w:r>
        <w:t xml:space="preserve">The revision class </w:t>
      </w:r>
      <w:r w:rsidRPr="00F6169D">
        <w:rPr>
          <w:b/>
        </w:rPr>
        <w:t>Minor</w:t>
      </w:r>
      <w:r>
        <w:t xml:space="preserve"> means that the meaning of the technical content was clarified. Minor changes do not affect protocol interoperability or implementation. Examples of minor changes are updates to clarify ambiguity at the sentence, paragraph, or table level.</w:t>
      </w:r>
    </w:p>
    <w:p w:rsidR="00380B90" w:rsidRDefault="00161B54" w:rsidP="00380B90">
      <w:r>
        <w:t>The revision cla</w:t>
      </w:r>
      <w:r>
        <w:t xml:space="preserve">ss </w:t>
      </w:r>
      <w:r w:rsidRPr="00F6169D">
        <w:rPr>
          <w:b/>
        </w:rPr>
        <w:t>None</w:t>
      </w:r>
      <w:r>
        <w:t xml:space="preserve"> means that no new technical changes were introduced. Minor editorial and formatting changes may have been made, but the relevant technical content is identical to the last released version.</w:t>
      </w:r>
    </w:p>
    <w:p w:rsidR="00DE3530" w:rsidRDefault="00161B54">
      <w:r>
        <w:t>The changes made to this document are listed in the follow</w:t>
      </w:r>
      <w:r>
        <w:t xml:space="preserve">ing table. For more information, please contact </w:t>
      </w:r>
      <w:hyperlink r:id="rId57" w:history="1">
        <w:r w:rsidRPr="00F6169D">
          <w:rPr>
            <w:rStyle w:val="Hyperlink"/>
          </w:rPr>
          <w:t>dochelp@microsoft.com</w:t>
        </w:r>
      </w:hyperlink>
      <w:r>
        <w:t>.</w:t>
      </w:r>
    </w:p>
    <w:tbl>
      <w:tblPr>
        <w:tblStyle w:val="Table-ShadedHeaderIndented"/>
        <w:tblW w:w="0" w:type="auto"/>
        <w:tblLook w:val="04A0" w:firstRow="1" w:lastRow="0" w:firstColumn="1" w:lastColumn="0" w:noHBand="0" w:noVBand="1"/>
      </w:tblPr>
      <w:tblGrid>
        <w:gridCol w:w="3447"/>
        <w:gridCol w:w="4180"/>
        <w:gridCol w:w="1488"/>
      </w:tblGrid>
      <w:tr w:rsidR="00DE3530" w:rsidTr="00DE3530">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DE3530" w:rsidRDefault="00161B54">
            <w:pPr>
              <w:pStyle w:val="TableHeaderText"/>
            </w:pPr>
            <w:r>
              <w:t>Section</w:t>
            </w:r>
          </w:p>
        </w:tc>
        <w:tc>
          <w:tcPr>
            <w:tcW w:w="0" w:type="auto"/>
            <w:vAlign w:val="center"/>
          </w:tcPr>
          <w:p w:rsidR="00DE3530" w:rsidRDefault="00161B54">
            <w:pPr>
              <w:pStyle w:val="TableHeaderText"/>
            </w:pPr>
            <w:r>
              <w:t>Description</w:t>
            </w:r>
          </w:p>
        </w:tc>
        <w:tc>
          <w:tcPr>
            <w:tcW w:w="0" w:type="auto"/>
            <w:vAlign w:val="center"/>
          </w:tcPr>
          <w:p w:rsidR="00DE3530" w:rsidRDefault="00161B54">
            <w:pPr>
              <w:pStyle w:val="TableHeaderText"/>
            </w:pPr>
            <w:r>
              <w:t>Revision class</w:t>
            </w:r>
          </w:p>
        </w:tc>
      </w:tr>
      <w:tr w:rsidR="00DE3530" w:rsidTr="00DE3530">
        <w:tc>
          <w:tcPr>
            <w:tcW w:w="0" w:type="auto"/>
            <w:vAlign w:val="center"/>
          </w:tcPr>
          <w:p w:rsidR="00DE3530" w:rsidRDefault="00161B54">
            <w:pPr>
              <w:pStyle w:val="TableBodyText"/>
            </w:pPr>
            <w:hyperlink w:anchor="Section_685303249d3d44419ea966a2c8f79567">
              <w:r>
                <w:rPr>
                  <w:rStyle w:val="Hyperlink"/>
                </w:rPr>
                <w:t>3.1</w:t>
              </w:r>
            </w:hyperlink>
            <w:r>
              <w:t xml:space="preserve"> The Header</w:t>
            </w:r>
          </w:p>
        </w:tc>
        <w:tc>
          <w:tcPr>
            <w:tcW w:w="0" w:type="auto"/>
            <w:vAlign w:val="center"/>
          </w:tcPr>
          <w:p w:rsidR="00DE3530" w:rsidRDefault="00161B54">
            <w:pPr>
              <w:pStyle w:val="TableBodyText"/>
            </w:pPr>
            <w:r>
              <w:t>51857 : Added memory repre</w:t>
            </w:r>
            <w:r>
              <w:t>sentation for CLSID</w:t>
            </w:r>
          </w:p>
        </w:tc>
        <w:tc>
          <w:tcPr>
            <w:tcW w:w="0" w:type="auto"/>
            <w:vAlign w:val="center"/>
          </w:tcPr>
          <w:p w:rsidR="00DE3530" w:rsidRDefault="00161B54">
            <w:pPr>
              <w:pStyle w:val="TableBodyText"/>
            </w:pPr>
            <w:r>
              <w:t>Major</w:t>
            </w:r>
          </w:p>
        </w:tc>
      </w:tr>
      <w:tr w:rsidR="00DE3530" w:rsidTr="00DE3530">
        <w:tc>
          <w:tcPr>
            <w:tcW w:w="0" w:type="auto"/>
            <w:vAlign w:val="center"/>
          </w:tcPr>
          <w:p w:rsidR="00DE3530" w:rsidRDefault="00161B54">
            <w:pPr>
              <w:pStyle w:val="TableBodyText"/>
            </w:pPr>
            <w:hyperlink w:anchor="Section_5af03a5e66dc469c89707229a11e2a3f">
              <w:r>
                <w:rPr>
                  <w:rStyle w:val="Hyperlink"/>
                </w:rPr>
                <w:t>3.3.1</w:t>
              </w:r>
            </w:hyperlink>
            <w:r>
              <w:t xml:space="preserve"> Stream ID 0: Root Directory Entry</w:t>
            </w:r>
          </w:p>
        </w:tc>
        <w:tc>
          <w:tcPr>
            <w:tcW w:w="0" w:type="auto"/>
            <w:vAlign w:val="center"/>
          </w:tcPr>
          <w:p w:rsidR="00DE3530" w:rsidRDefault="00161B54">
            <w:pPr>
              <w:pStyle w:val="TableBodyText"/>
            </w:pPr>
            <w:r>
              <w:t>51857 : Added memory representation for CLSID</w:t>
            </w:r>
          </w:p>
        </w:tc>
        <w:tc>
          <w:tcPr>
            <w:tcW w:w="0" w:type="auto"/>
            <w:vAlign w:val="center"/>
          </w:tcPr>
          <w:p w:rsidR="00DE3530" w:rsidRDefault="00161B54">
            <w:pPr>
              <w:pStyle w:val="TableBodyText"/>
            </w:pPr>
            <w:r>
              <w:t>Major</w:t>
            </w:r>
          </w:p>
        </w:tc>
      </w:tr>
      <w:tr w:rsidR="00DE3530" w:rsidTr="00DE3530">
        <w:tc>
          <w:tcPr>
            <w:tcW w:w="0" w:type="auto"/>
            <w:vAlign w:val="center"/>
          </w:tcPr>
          <w:p w:rsidR="00DE3530" w:rsidRDefault="00161B54">
            <w:pPr>
              <w:pStyle w:val="TableBodyText"/>
            </w:pPr>
            <w:hyperlink w:anchor="Section_bc7d499843754910afd0a7efd8ba0600">
              <w:r>
                <w:rPr>
                  <w:rStyle w:val="Hyperlink"/>
                </w:rPr>
                <w:t>3.3.2</w:t>
              </w:r>
            </w:hyperlink>
            <w:r>
              <w:t xml:space="preserve"> Stre</w:t>
            </w:r>
            <w:r>
              <w:t>am ID 1: Storage 1</w:t>
            </w:r>
          </w:p>
        </w:tc>
        <w:tc>
          <w:tcPr>
            <w:tcW w:w="0" w:type="auto"/>
            <w:vAlign w:val="center"/>
          </w:tcPr>
          <w:p w:rsidR="00DE3530" w:rsidRDefault="00161B54">
            <w:pPr>
              <w:pStyle w:val="TableBodyText"/>
            </w:pPr>
            <w:r>
              <w:t>51857 : Added memory representation for CLSID</w:t>
            </w:r>
          </w:p>
        </w:tc>
        <w:tc>
          <w:tcPr>
            <w:tcW w:w="0" w:type="auto"/>
            <w:vAlign w:val="center"/>
          </w:tcPr>
          <w:p w:rsidR="00DE3530" w:rsidRDefault="00161B54">
            <w:pPr>
              <w:pStyle w:val="TableBodyText"/>
            </w:pPr>
            <w:r>
              <w:t>Major</w:t>
            </w:r>
          </w:p>
        </w:tc>
      </w:tr>
      <w:tr w:rsidR="00DE3530" w:rsidTr="00DE3530">
        <w:tc>
          <w:tcPr>
            <w:tcW w:w="0" w:type="auto"/>
            <w:vAlign w:val="center"/>
          </w:tcPr>
          <w:p w:rsidR="00DE3530" w:rsidRDefault="00161B54">
            <w:pPr>
              <w:pStyle w:val="TableBodyText"/>
            </w:pPr>
            <w:hyperlink w:anchor="Section_64a78b26997a49459c7c06fca74f85eb">
              <w:r>
                <w:rPr>
                  <w:rStyle w:val="Hyperlink"/>
                </w:rPr>
                <w:t>3.3.3</w:t>
              </w:r>
            </w:hyperlink>
            <w:r>
              <w:t xml:space="preserve"> Stream ID 2: Stream 1</w:t>
            </w:r>
          </w:p>
        </w:tc>
        <w:tc>
          <w:tcPr>
            <w:tcW w:w="0" w:type="auto"/>
            <w:vAlign w:val="center"/>
          </w:tcPr>
          <w:p w:rsidR="00DE3530" w:rsidRDefault="00161B54">
            <w:pPr>
              <w:pStyle w:val="TableBodyText"/>
            </w:pPr>
            <w:r>
              <w:t>51857 : Added memory representation for CLSID</w:t>
            </w:r>
          </w:p>
        </w:tc>
        <w:tc>
          <w:tcPr>
            <w:tcW w:w="0" w:type="auto"/>
            <w:vAlign w:val="center"/>
          </w:tcPr>
          <w:p w:rsidR="00DE3530" w:rsidRDefault="00161B54">
            <w:pPr>
              <w:pStyle w:val="TableBodyText"/>
            </w:pPr>
            <w:r>
              <w:t>Major</w:t>
            </w:r>
          </w:p>
        </w:tc>
      </w:tr>
      <w:tr w:rsidR="00DE3530" w:rsidTr="00DE3530">
        <w:tc>
          <w:tcPr>
            <w:tcW w:w="0" w:type="auto"/>
            <w:vAlign w:val="center"/>
          </w:tcPr>
          <w:p w:rsidR="00DE3530" w:rsidRDefault="00161B54">
            <w:pPr>
              <w:pStyle w:val="TableBodyText"/>
            </w:pPr>
            <w:hyperlink w:anchor="Section_a70e69b76a754349b0e075bea31e9b0e">
              <w:r>
                <w:rPr>
                  <w:rStyle w:val="Hyperlink"/>
                </w:rPr>
                <w:t>3.3.4</w:t>
              </w:r>
            </w:hyperlink>
            <w:r>
              <w:t xml:space="preserve"> Stream ID 3: Unused, Free</w:t>
            </w:r>
          </w:p>
        </w:tc>
        <w:tc>
          <w:tcPr>
            <w:tcW w:w="0" w:type="auto"/>
            <w:vAlign w:val="center"/>
          </w:tcPr>
          <w:p w:rsidR="00DE3530" w:rsidRDefault="00161B54">
            <w:pPr>
              <w:pStyle w:val="TableBodyText"/>
            </w:pPr>
            <w:r>
              <w:t>51857 : Added memory representation for CLSID</w:t>
            </w:r>
          </w:p>
        </w:tc>
        <w:tc>
          <w:tcPr>
            <w:tcW w:w="0" w:type="auto"/>
            <w:vAlign w:val="center"/>
          </w:tcPr>
          <w:p w:rsidR="00DE3530" w:rsidRDefault="00161B54">
            <w:pPr>
              <w:pStyle w:val="TableBodyText"/>
            </w:pPr>
            <w:r>
              <w:t>Major</w:t>
            </w:r>
          </w:p>
        </w:tc>
      </w:tr>
    </w:tbl>
    <w:p w:rsidR="00DE3530" w:rsidRDefault="00161B54">
      <w:pPr>
        <w:pStyle w:val="Heading1"/>
        <w:sectPr w:rsidR="00DE3530">
          <w:footerReference w:type="default" r:id="rId58"/>
          <w:endnotePr>
            <w:numFmt w:val="decimal"/>
          </w:endnotePr>
          <w:type w:val="continuous"/>
          <w:pgSz w:w="12240" w:h="15840"/>
          <w:pgMar w:top="1080" w:right="1440" w:bottom="2016" w:left="1440" w:header="720" w:footer="720" w:gutter="0"/>
          <w:cols w:space="720"/>
          <w:docGrid w:linePitch="360"/>
        </w:sectPr>
      </w:pPr>
      <w:bookmarkStart w:id="124" w:name="section_e39a41fd965c481bbb48257d18aac1f0"/>
      <w:bookmarkStart w:id="125" w:name="_Toc243614506"/>
      <w:r>
        <w:lastRenderedPageBreak/>
        <w:t>Index</w:t>
      </w:r>
      <w:bookmarkEnd w:id="124"/>
      <w:bookmarkEnd w:id="125"/>
    </w:p>
    <w:p w:rsidR="00DE3530" w:rsidRDefault="00161B54">
      <w:pPr>
        <w:pStyle w:val="indexheader"/>
      </w:pPr>
      <w:r>
        <w:t>A</w:t>
      </w:r>
    </w:p>
    <w:p w:rsidR="00DE3530" w:rsidRDefault="00DE3530">
      <w:pPr>
        <w:spacing w:before="0" w:after="0"/>
        <w:rPr>
          <w:sz w:val="16"/>
        </w:rPr>
      </w:pPr>
    </w:p>
    <w:p w:rsidR="00DE3530" w:rsidRDefault="00161B54">
      <w:pPr>
        <w:pStyle w:val="indexentry0"/>
      </w:pPr>
      <w:hyperlink w:anchor="section_a35cc9d5d3d9488d8976d3a121f719db">
        <w:r>
          <w:rPr>
            <w:rStyle w:val="Hyperlink"/>
          </w:rPr>
          <w:t>Applicability</w:t>
        </w:r>
      </w:hyperlink>
      <w:r>
        <w:t xml:space="preserve"> </w:t>
      </w:r>
      <w:r>
        <w:fldChar w:fldCharType="begin"/>
      </w:r>
      <w:r>
        <w:instrText>PAGEREF section_a35cc9d5d3d9488d8976d3a121f719db</w:instrText>
      </w:r>
      <w:r>
        <w:fldChar w:fldCharType="separate"/>
      </w:r>
      <w:r>
        <w:rPr>
          <w:noProof/>
        </w:rPr>
        <w:t>12</w:t>
      </w:r>
      <w:r>
        <w:fldChar w:fldCharType="end"/>
      </w:r>
    </w:p>
    <w:p w:rsidR="00DE3530" w:rsidRDefault="00DE3530">
      <w:pPr>
        <w:spacing w:before="0" w:after="0"/>
        <w:rPr>
          <w:sz w:val="16"/>
        </w:rPr>
      </w:pPr>
    </w:p>
    <w:p w:rsidR="00DE3530" w:rsidRDefault="00161B54">
      <w:pPr>
        <w:pStyle w:val="indexheader"/>
      </w:pPr>
      <w:r>
        <w:t>C</w:t>
      </w:r>
    </w:p>
    <w:p w:rsidR="00DE3530" w:rsidRDefault="00DE3530">
      <w:pPr>
        <w:spacing w:before="0" w:after="0"/>
        <w:rPr>
          <w:sz w:val="16"/>
        </w:rPr>
      </w:pPr>
    </w:p>
    <w:p w:rsidR="00DE3530" w:rsidRDefault="00161B54">
      <w:pPr>
        <w:pStyle w:val="indexentry0"/>
      </w:pPr>
      <w:hyperlink w:anchor="section_66dc08b8397e468a80015d46110fbe90">
        <w:r>
          <w:rPr>
            <w:rStyle w:val="Hyperlink"/>
          </w:rPr>
          <w:t>Change tracking</w:t>
        </w:r>
      </w:hyperlink>
      <w:r>
        <w:t xml:space="preserve"> </w:t>
      </w:r>
      <w:r>
        <w:fldChar w:fldCharType="begin"/>
      </w:r>
      <w:r>
        <w:instrText>PAGEREF section_66dc08b8397e468a80015d46110fbe90</w:instrText>
      </w:r>
      <w:r>
        <w:fldChar w:fldCharType="separate"/>
      </w:r>
      <w:r>
        <w:rPr>
          <w:noProof/>
        </w:rPr>
        <w:t>44</w:t>
      </w:r>
      <w:r>
        <w:fldChar w:fldCharType="end"/>
      </w:r>
    </w:p>
    <w:p w:rsidR="00DE3530" w:rsidRDefault="00161B54">
      <w:pPr>
        <w:pStyle w:val="indexentry0"/>
      </w:pPr>
      <w:hyperlink w:anchor="section_28488197819349d784d8dfd692418ccd">
        <w:r>
          <w:rPr>
            <w:rStyle w:val="Hyperlink"/>
          </w:rPr>
          <w:t>Common data types and fields</w:t>
        </w:r>
      </w:hyperlink>
      <w:r>
        <w:t xml:space="preserve"> </w:t>
      </w:r>
      <w:r>
        <w:fldChar w:fldCharType="begin"/>
      </w:r>
      <w:r>
        <w:instrText>PAGEREF section_28488197819349d78</w:instrText>
      </w:r>
      <w:r>
        <w:instrText>4d8dfd692418ccd</w:instrText>
      </w:r>
      <w:r>
        <w:fldChar w:fldCharType="separate"/>
      </w:r>
      <w:r>
        <w:rPr>
          <w:noProof/>
        </w:rPr>
        <w:t>13</w:t>
      </w:r>
      <w:r>
        <w:fldChar w:fldCharType="end"/>
      </w:r>
    </w:p>
    <w:p w:rsidR="00DE3530" w:rsidRDefault="00161B54">
      <w:pPr>
        <w:pStyle w:val="indexentry0"/>
      </w:pPr>
      <w:hyperlink w:anchor="section_60fe861166c3496bb70da504c94c9ace">
        <w:r>
          <w:rPr>
            <w:rStyle w:val="Hyperlink"/>
          </w:rPr>
          <w:t>Compound file directory entry</w:t>
        </w:r>
      </w:hyperlink>
      <w:r>
        <w:t xml:space="preserve"> </w:t>
      </w:r>
      <w:r>
        <w:fldChar w:fldCharType="begin"/>
      </w:r>
      <w:r>
        <w:instrText>PAGEREF section_60fe861166c3496bb70da504c94c9ace</w:instrText>
      </w:r>
      <w:r>
        <w:fldChar w:fldCharType="separate"/>
      </w:r>
      <w:r>
        <w:rPr>
          <w:noProof/>
        </w:rPr>
        <w:t>23</w:t>
      </w:r>
      <w:r>
        <w:fldChar w:fldCharType="end"/>
      </w:r>
    </w:p>
    <w:p w:rsidR="00DE3530" w:rsidRDefault="00161B54">
      <w:pPr>
        <w:pStyle w:val="indexentry0"/>
      </w:pPr>
      <w:hyperlink w:anchor="section_0afa4e43b18f432a99174f276eca7a73">
        <w:r>
          <w:rPr>
            <w:rStyle w:val="Hyperlink"/>
          </w:rPr>
          <w:t>Compound_File_DIFAT_Sectors pac</w:t>
        </w:r>
        <w:r>
          <w:rPr>
            <w:rStyle w:val="Hyperlink"/>
          </w:rPr>
          <w:t>ket</w:t>
        </w:r>
      </w:hyperlink>
      <w:r>
        <w:t xml:space="preserve"> </w:t>
      </w:r>
      <w:r>
        <w:fldChar w:fldCharType="begin"/>
      </w:r>
      <w:r>
        <w:instrText>PAGEREF section_0afa4e43b18f432a99174f276eca7a73</w:instrText>
      </w:r>
      <w:r>
        <w:fldChar w:fldCharType="separate"/>
      </w:r>
      <w:r>
        <w:rPr>
          <w:noProof/>
        </w:rPr>
        <w:t>22</w:t>
      </w:r>
      <w:r>
        <w:fldChar w:fldCharType="end"/>
      </w:r>
    </w:p>
    <w:p w:rsidR="00DE3530" w:rsidRDefault="00161B54">
      <w:pPr>
        <w:pStyle w:val="indexentry0"/>
      </w:pPr>
      <w:hyperlink w:anchor="section_60fe861166c3496bb70da504c94c9ace">
        <w:r>
          <w:rPr>
            <w:rStyle w:val="Hyperlink"/>
          </w:rPr>
          <w:t>Compound_File_Directory_Entry packet</w:t>
        </w:r>
      </w:hyperlink>
      <w:r>
        <w:t xml:space="preserve"> </w:t>
      </w:r>
      <w:r>
        <w:fldChar w:fldCharType="begin"/>
      </w:r>
      <w:r>
        <w:instrText>PAGEREF section_60fe861166c3496bb70da504c94c9ace</w:instrText>
      </w:r>
      <w:r>
        <w:fldChar w:fldCharType="separate"/>
      </w:r>
      <w:r>
        <w:rPr>
          <w:noProof/>
        </w:rPr>
        <w:t>23</w:t>
      </w:r>
      <w:r>
        <w:fldChar w:fldCharType="end"/>
      </w:r>
    </w:p>
    <w:p w:rsidR="00DE3530" w:rsidRDefault="00161B54">
      <w:pPr>
        <w:pStyle w:val="indexentry0"/>
      </w:pPr>
      <w:hyperlink w:anchor="section_30e1013aa0ff44049ccfd75d835ff404">
        <w:r>
          <w:rPr>
            <w:rStyle w:val="Hyperlink"/>
          </w:rPr>
          <w:t>Compound_File_FAT_Sectors packet</w:t>
        </w:r>
      </w:hyperlink>
      <w:r>
        <w:t xml:space="preserve"> </w:t>
      </w:r>
      <w:r>
        <w:fldChar w:fldCharType="begin"/>
      </w:r>
      <w:r>
        <w:instrText>PAGEREF section_30e1013aa0ff44049ccfd75d835ff404</w:instrText>
      </w:r>
      <w:r>
        <w:fldChar w:fldCharType="separate"/>
      </w:r>
      <w:r>
        <w:rPr>
          <w:noProof/>
        </w:rPr>
        <w:t>20</w:t>
      </w:r>
      <w:r>
        <w:fldChar w:fldCharType="end"/>
      </w:r>
    </w:p>
    <w:p w:rsidR="00DE3530" w:rsidRDefault="00161B54">
      <w:pPr>
        <w:pStyle w:val="indexentry0"/>
      </w:pPr>
      <w:hyperlink w:anchor="section_05060311bfce4b12874d71fd4ce63aea">
        <w:r>
          <w:rPr>
            <w:rStyle w:val="Hyperlink"/>
          </w:rPr>
          <w:t>Compound_File_Header packet</w:t>
        </w:r>
      </w:hyperlink>
      <w:r>
        <w:t xml:space="preserve"> </w:t>
      </w:r>
      <w:r>
        <w:fldChar w:fldCharType="begin"/>
      </w:r>
      <w:r>
        <w:instrText>PAGEREF section_05060311bfce4b12874d71fd4ce63aea</w:instrText>
      </w:r>
      <w:r>
        <w:fldChar w:fldCharType="separate"/>
      </w:r>
      <w:r>
        <w:rPr>
          <w:noProof/>
        </w:rPr>
        <w:t>17</w:t>
      </w:r>
      <w:r>
        <w:fldChar w:fldCharType="end"/>
      </w:r>
    </w:p>
    <w:p w:rsidR="00DE3530" w:rsidRDefault="00161B54">
      <w:pPr>
        <w:pStyle w:val="indexentry0"/>
      </w:pPr>
      <w:hyperlink w:anchor="section_c5d235f7b73c4ec5bf8d5c08306cd023">
        <w:r>
          <w:rPr>
            <w:rStyle w:val="Hyperlink"/>
          </w:rPr>
          <w:t>Compound_File_Mini_FAT_Sectors packet</w:t>
        </w:r>
      </w:hyperlink>
      <w:r>
        <w:t xml:space="preserve"> </w:t>
      </w:r>
      <w:r>
        <w:fldChar w:fldCharType="begin"/>
      </w:r>
      <w:r>
        <w:instrText>PAGEREF section_c5d235f7b73c4ec5bf8d5c08306cd023</w:instrText>
      </w:r>
      <w:r>
        <w:fldChar w:fldCharType="separate"/>
      </w:r>
      <w:r>
        <w:rPr>
          <w:noProof/>
        </w:rPr>
        <w:t>21</w:t>
      </w:r>
      <w:r>
        <w:fldChar w:fldCharType="end"/>
      </w:r>
    </w:p>
    <w:p w:rsidR="00DE3530" w:rsidRDefault="00161B54">
      <w:pPr>
        <w:pStyle w:val="indexentry0"/>
      </w:pPr>
      <w:hyperlink w:anchor="section_3c5249cc1dc246f08faf06c6a36f0085">
        <w:r>
          <w:rPr>
            <w:rStyle w:val="Hyperlink"/>
          </w:rPr>
          <w:t>Corruption</w:t>
        </w:r>
      </w:hyperlink>
      <w:r>
        <w:t xml:space="preserve"> </w:t>
      </w:r>
      <w:r>
        <w:fldChar w:fldCharType="begin"/>
      </w:r>
      <w:r>
        <w:instrText>PAGEREF section_3c5249cc1dc246f08faf06c6a36f0085</w:instrText>
      </w:r>
      <w:r>
        <w:fldChar w:fldCharType="separate"/>
      </w:r>
      <w:r>
        <w:rPr>
          <w:noProof/>
        </w:rPr>
        <w:t>39</w:t>
      </w:r>
      <w:r>
        <w:fldChar w:fldCharType="end"/>
      </w:r>
    </w:p>
    <w:p w:rsidR="00DE3530" w:rsidRDefault="00DE3530">
      <w:pPr>
        <w:spacing w:before="0" w:after="0"/>
        <w:rPr>
          <w:sz w:val="16"/>
        </w:rPr>
      </w:pPr>
    </w:p>
    <w:p w:rsidR="00DE3530" w:rsidRDefault="00161B54">
      <w:pPr>
        <w:pStyle w:val="indexheader"/>
      </w:pPr>
      <w:r>
        <w:t>D</w:t>
      </w:r>
    </w:p>
    <w:p w:rsidR="00DE3530" w:rsidRDefault="00DE3530">
      <w:pPr>
        <w:spacing w:before="0" w:after="0"/>
        <w:rPr>
          <w:sz w:val="16"/>
        </w:rPr>
      </w:pPr>
    </w:p>
    <w:p w:rsidR="00DE3530" w:rsidRDefault="00161B54">
      <w:pPr>
        <w:pStyle w:val="indexentry0"/>
      </w:pPr>
      <w:hyperlink w:anchor="section_28488197819349d784d8dfd692418ccd">
        <w:r>
          <w:rPr>
            <w:rStyle w:val="Hyperlink"/>
          </w:rPr>
          <w:t>Data types and fields - common</w:t>
        </w:r>
      </w:hyperlink>
      <w:r>
        <w:t xml:space="preserve"> </w:t>
      </w:r>
      <w:r>
        <w:fldChar w:fldCharType="begin"/>
      </w:r>
      <w:r>
        <w:instrText>PAGEREF section_28488197819349d784d8dfd692418ccd</w:instrText>
      </w:r>
      <w:r>
        <w:fldChar w:fldCharType="separate"/>
      </w:r>
      <w:r>
        <w:rPr>
          <w:noProof/>
        </w:rPr>
        <w:t>13</w:t>
      </w:r>
      <w:r>
        <w:fldChar w:fldCharType="end"/>
      </w:r>
    </w:p>
    <w:p w:rsidR="00DE3530" w:rsidRDefault="00161B54">
      <w:pPr>
        <w:pStyle w:val="indexentry0"/>
      </w:pPr>
      <w:r>
        <w:t>Details</w:t>
      </w:r>
    </w:p>
    <w:p w:rsidR="00DE3530" w:rsidRDefault="00161B54">
      <w:pPr>
        <w:pStyle w:val="indexentry0"/>
      </w:pPr>
      <w:r>
        <w:t xml:space="preserve">   </w:t>
      </w:r>
      <w:hyperlink w:anchor="section_28488197819349d784d8dfd692418ccd">
        <w:r>
          <w:rPr>
            <w:rStyle w:val="Hyperlink"/>
          </w:rPr>
          <w:t>common data types and fields</w:t>
        </w:r>
      </w:hyperlink>
      <w:r>
        <w:t xml:space="preserve"> </w:t>
      </w:r>
      <w:r>
        <w:fldChar w:fldCharType="begin"/>
      </w:r>
      <w:r>
        <w:instrText>PAGEREF section_28488197819349d784d8dfd692418ccd</w:instrText>
      </w:r>
      <w:r>
        <w:fldChar w:fldCharType="separate"/>
      </w:r>
      <w:r>
        <w:rPr>
          <w:noProof/>
        </w:rPr>
        <w:t>13</w:t>
      </w:r>
      <w:r>
        <w:fldChar w:fldCharType="end"/>
      </w:r>
    </w:p>
    <w:p w:rsidR="00DE3530" w:rsidRDefault="00161B54">
      <w:pPr>
        <w:pStyle w:val="indexentry0"/>
      </w:pPr>
      <w:hyperlink w:anchor="section_0afa4e43b18f432a99174f276eca7a73">
        <w:r>
          <w:rPr>
            <w:rStyle w:val="Hyperlink"/>
          </w:rPr>
          <w:t>DIFAT sectors</w:t>
        </w:r>
      </w:hyperlink>
      <w:r>
        <w:t xml:space="preserve"> </w:t>
      </w:r>
      <w:r>
        <w:fldChar w:fldCharType="begin"/>
      </w:r>
      <w:r>
        <w:instrText>PAGEREF section_0afa4e43b18f432a99174f276eca7a73</w:instrText>
      </w:r>
      <w:r>
        <w:fldChar w:fldCharType="separate"/>
      </w:r>
      <w:r>
        <w:rPr>
          <w:noProof/>
        </w:rPr>
        <w:t>22</w:t>
      </w:r>
      <w:r>
        <w:fldChar w:fldCharType="end"/>
      </w:r>
    </w:p>
    <w:p w:rsidR="00DE3530" w:rsidRDefault="00161B54">
      <w:pPr>
        <w:pStyle w:val="indexentry0"/>
      </w:pPr>
      <w:r>
        <w:t>Directory sectors</w:t>
      </w:r>
    </w:p>
    <w:p w:rsidR="00DE3530" w:rsidRDefault="00161B54">
      <w:pPr>
        <w:pStyle w:val="indexentry0"/>
      </w:pPr>
      <w:r>
        <w:t xml:space="preserve">   </w:t>
      </w:r>
      <w:hyperlink w:anchor="section_60fe861166c3496bb70da504c94c9ace">
        <w:r>
          <w:rPr>
            <w:rStyle w:val="Hyperlink"/>
          </w:rPr>
          <w:t>compound file directory entry</w:t>
        </w:r>
      </w:hyperlink>
      <w:r>
        <w:t xml:space="preserve"> </w:t>
      </w:r>
      <w:r>
        <w:fldChar w:fldCharType="begin"/>
      </w:r>
      <w:r>
        <w:instrText>PAGEREF section_60fe861166c3496bb70da504c94c9ace</w:instrText>
      </w:r>
      <w:r>
        <w:fldChar w:fldCharType="separate"/>
      </w:r>
      <w:r>
        <w:rPr>
          <w:noProof/>
        </w:rPr>
        <w:t>23</w:t>
      </w:r>
      <w:r>
        <w:fldChar w:fldCharType="end"/>
      </w:r>
    </w:p>
    <w:p w:rsidR="00DE3530" w:rsidRDefault="00161B54">
      <w:pPr>
        <w:pStyle w:val="indexentry0"/>
      </w:pPr>
      <w:r>
        <w:t xml:space="preserve">   </w:t>
      </w:r>
      <w:hyperlink w:anchor="section_b37413bbf3ef4adcb18e29bddd62c26e">
        <w:r>
          <w:rPr>
            <w:rStyle w:val="Hyperlink"/>
          </w:rPr>
          <w:t>other directory entries</w:t>
        </w:r>
      </w:hyperlink>
      <w:r>
        <w:t xml:space="preserve"> </w:t>
      </w:r>
      <w:r>
        <w:fldChar w:fldCharType="begin"/>
      </w:r>
      <w:r>
        <w:instrText>PAGEREF section_b37413bbf3</w:instrText>
      </w:r>
      <w:r>
        <w:instrText>ef4adcb18e29bddd62c26e</w:instrText>
      </w:r>
      <w:r>
        <w:fldChar w:fldCharType="separate"/>
      </w:r>
      <w:r>
        <w:rPr>
          <w:noProof/>
        </w:rPr>
        <w:t>27</w:t>
      </w:r>
      <w:r>
        <w:fldChar w:fldCharType="end"/>
      </w:r>
    </w:p>
    <w:p w:rsidR="00DE3530" w:rsidRDefault="00161B54">
      <w:pPr>
        <w:pStyle w:val="indexentry0"/>
      </w:pPr>
      <w:r>
        <w:t xml:space="preserve">   </w:t>
      </w:r>
      <w:hyperlink w:anchor="section_a94d7445c4be49cdb6b92f4abc663817">
        <w:r>
          <w:rPr>
            <w:rStyle w:val="Hyperlink"/>
          </w:rPr>
          <w:t>overview</w:t>
        </w:r>
      </w:hyperlink>
      <w:r>
        <w:t xml:space="preserve"> </w:t>
      </w:r>
      <w:r>
        <w:fldChar w:fldCharType="begin"/>
      </w:r>
      <w:r>
        <w:instrText>PAGEREF section_a94d7445c4be49cdb6b92f4abc663817</w:instrText>
      </w:r>
      <w:r>
        <w:fldChar w:fldCharType="separate"/>
      </w:r>
      <w:r>
        <w:rPr>
          <w:noProof/>
        </w:rPr>
        <w:t>23</w:t>
      </w:r>
      <w:r>
        <w:fldChar w:fldCharType="end"/>
      </w:r>
    </w:p>
    <w:p w:rsidR="00DE3530" w:rsidRDefault="00161B54">
      <w:pPr>
        <w:pStyle w:val="indexentry0"/>
      </w:pPr>
      <w:r>
        <w:t xml:space="preserve">   </w:t>
      </w:r>
      <w:hyperlink w:anchor="section_d30e462c5f8a435b9c4ccc0b9ea89956">
        <w:r>
          <w:rPr>
            <w:rStyle w:val="Hyperlink"/>
          </w:rPr>
          <w:t>red-black tree</w:t>
        </w:r>
      </w:hyperlink>
      <w:r>
        <w:t xml:space="preserve"> </w:t>
      </w:r>
      <w:r>
        <w:fldChar w:fldCharType="begin"/>
      </w:r>
      <w:r>
        <w:instrText>PAGEREF section_d30e46</w:instrText>
      </w:r>
      <w:r>
        <w:instrText>2c5f8a435b9c4ccc0b9ea89956</w:instrText>
      </w:r>
      <w:r>
        <w:fldChar w:fldCharType="separate"/>
      </w:r>
      <w:r>
        <w:rPr>
          <w:noProof/>
        </w:rPr>
        <w:t>28</w:t>
      </w:r>
      <w:r>
        <w:fldChar w:fldCharType="end"/>
      </w:r>
    </w:p>
    <w:p w:rsidR="00DE3530" w:rsidRDefault="00161B54">
      <w:pPr>
        <w:pStyle w:val="indexentry0"/>
      </w:pPr>
      <w:r>
        <w:t xml:space="preserve">   </w:t>
      </w:r>
      <w:hyperlink w:anchor="section_026fde6e143d41bfa7dac08b2130d50e">
        <w:r>
          <w:rPr>
            <w:rStyle w:val="Hyperlink"/>
          </w:rPr>
          <w:t>root directory entry</w:t>
        </w:r>
      </w:hyperlink>
      <w:r>
        <w:t xml:space="preserve"> </w:t>
      </w:r>
      <w:r>
        <w:fldChar w:fldCharType="begin"/>
      </w:r>
      <w:r>
        <w:instrText>PAGEREF section_026fde6e143d41bfa7dac08b2130d50e</w:instrText>
      </w:r>
      <w:r>
        <w:fldChar w:fldCharType="separate"/>
      </w:r>
      <w:r>
        <w:rPr>
          <w:noProof/>
        </w:rPr>
        <w:t>27</w:t>
      </w:r>
      <w:r>
        <w:fldChar w:fldCharType="end"/>
      </w:r>
    </w:p>
    <w:p w:rsidR="00DE3530" w:rsidRDefault="00DE3530">
      <w:pPr>
        <w:spacing w:before="0" w:after="0"/>
        <w:rPr>
          <w:sz w:val="16"/>
        </w:rPr>
      </w:pPr>
    </w:p>
    <w:p w:rsidR="00DE3530" w:rsidRDefault="00161B54">
      <w:pPr>
        <w:pStyle w:val="indexheader"/>
      </w:pPr>
      <w:r>
        <w:t>E</w:t>
      </w:r>
    </w:p>
    <w:p w:rsidR="00DE3530" w:rsidRDefault="00DE3530">
      <w:pPr>
        <w:spacing w:before="0" w:after="0"/>
        <w:rPr>
          <w:sz w:val="16"/>
        </w:rPr>
      </w:pPr>
    </w:p>
    <w:p w:rsidR="00DE3530" w:rsidRDefault="00161B54">
      <w:pPr>
        <w:pStyle w:val="indexentry0"/>
      </w:pPr>
      <w:hyperlink w:anchor="section_2f1b51bddb194f0aa65a2bdbbdc99bab">
        <w:r>
          <w:rPr>
            <w:rStyle w:val="Hyperlink"/>
          </w:rPr>
          <w:t>Examples</w:t>
        </w:r>
      </w:hyperlink>
      <w:r>
        <w:t xml:space="preserve"> </w:t>
      </w:r>
      <w:r>
        <w:fldChar w:fldCharType="begin"/>
      </w:r>
      <w:r>
        <w:instrText>PAGEREF section_2f1b51bddb194f0aa65a2bdbbdc99bab</w:instrText>
      </w:r>
      <w:r>
        <w:fldChar w:fldCharType="separate"/>
      </w:r>
      <w:r>
        <w:rPr>
          <w:noProof/>
        </w:rPr>
        <w:t>31</w:t>
      </w:r>
      <w:r>
        <w:fldChar w:fldCharType="end"/>
      </w:r>
    </w:p>
    <w:p w:rsidR="00DE3530" w:rsidRDefault="00161B54">
      <w:pPr>
        <w:pStyle w:val="indexentry0"/>
      </w:pPr>
      <w:r>
        <w:t xml:space="preserve">   </w:t>
      </w:r>
      <w:hyperlink w:anchor="section_685303249d3d44419ea966a2c8f79567">
        <w:r>
          <w:rPr>
            <w:rStyle w:val="Hyperlink"/>
          </w:rPr>
          <w:t>header</w:t>
        </w:r>
      </w:hyperlink>
      <w:r>
        <w:t xml:space="preserve"> </w:t>
      </w:r>
      <w:r>
        <w:fldChar w:fldCharType="begin"/>
      </w:r>
      <w:r>
        <w:instrText>PAGEREF section_685303249d3d44419ea966a2c8f79567</w:instrText>
      </w:r>
      <w:r>
        <w:fldChar w:fldCharType="separate"/>
      </w:r>
      <w:r>
        <w:rPr>
          <w:noProof/>
        </w:rPr>
        <w:t>31</w:t>
      </w:r>
      <w:r>
        <w:fldChar w:fldCharType="end"/>
      </w:r>
    </w:p>
    <w:p w:rsidR="00DE3530" w:rsidRDefault="00161B54">
      <w:pPr>
        <w:pStyle w:val="indexentry0"/>
      </w:pPr>
      <w:r>
        <w:t xml:space="preserve">   </w:t>
      </w:r>
      <w:hyperlink w:anchor="section_2f1b51bddb194f0aa65a2bdbbdc99bab">
        <w:r>
          <w:rPr>
            <w:rStyle w:val="Hyperlink"/>
          </w:rPr>
          <w:t>overview</w:t>
        </w:r>
      </w:hyperlink>
      <w:r>
        <w:t xml:space="preserve"> </w:t>
      </w:r>
      <w:r>
        <w:fldChar w:fldCharType="begin"/>
      </w:r>
      <w:r>
        <w:instrText>PAGEREF section_2f1b51bddb194f0aa65a2bdbbdc99bab</w:instrText>
      </w:r>
      <w:r>
        <w:fldChar w:fldCharType="separate"/>
      </w:r>
      <w:r>
        <w:rPr>
          <w:noProof/>
        </w:rPr>
        <w:t>31</w:t>
      </w:r>
      <w:r>
        <w:fldChar w:fldCharType="end"/>
      </w:r>
    </w:p>
    <w:p w:rsidR="00DE3530" w:rsidRDefault="00161B54">
      <w:pPr>
        <w:pStyle w:val="indexentry0"/>
      </w:pPr>
      <w:r>
        <w:t xml:space="preserve">   </w:t>
      </w:r>
      <w:hyperlink w:anchor="section_42af972454c84e6a9e3ef114335ab0e6">
        <w:r>
          <w:rPr>
            <w:rStyle w:val="Hyperlink"/>
          </w:rPr>
          <w:t>sector #0 - FAT sector</w:t>
        </w:r>
      </w:hyperlink>
      <w:r>
        <w:t xml:space="preserve"> </w:t>
      </w:r>
      <w:r>
        <w:fldChar w:fldCharType="begin"/>
      </w:r>
      <w:r>
        <w:instrText>PAGEREF section_42af972454c84e6a9e3ef114335ab0e6</w:instrText>
      </w:r>
      <w:r>
        <w:fldChar w:fldCharType="separate"/>
      </w:r>
      <w:r>
        <w:rPr>
          <w:noProof/>
        </w:rPr>
        <w:t>32</w:t>
      </w:r>
      <w:r>
        <w:fldChar w:fldCharType="end"/>
      </w:r>
    </w:p>
    <w:p w:rsidR="00DE3530" w:rsidRDefault="00161B54">
      <w:pPr>
        <w:pStyle w:val="indexentry0"/>
      </w:pPr>
      <w:r>
        <w:t xml:space="preserve">   </w:t>
      </w:r>
      <w:hyperlink w:anchor="section_42af972454c84e6a9e3ef114335ab0e6">
        <w:r>
          <w:rPr>
            <w:rStyle w:val="Hyperlink"/>
          </w:rPr>
          <w:t>Sector #0: FAT Sector</w:t>
        </w:r>
      </w:hyperlink>
      <w:r>
        <w:t xml:space="preserve"> </w:t>
      </w:r>
      <w:r>
        <w:fldChar w:fldCharType="begin"/>
      </w:r>
      <w:r>
        <w:instrText>PAGEREF section_42af972454c84e6a9e3ef114335ab0e6</w:instrText>
      </w:r>
      <w:r>
        <w:fldChar w:fldCharType="separate"/>
      </w:r>
      <w:r>
        <w:rPr>
          <w:noProof/>
        </w:rPr>
        <w:t>32</w:t>
      </w:r>
      <w:r>
        <w:fldChar w:fldCharType="end"/>
      </w:r>
    </w:p>
    <w:p w:rsidR="00DE3530" w:rsidRDefault="00161B54">
      <w:pPr>
        <w:pStyle w:val="indexentry0"/>
      </w:pPr>
      <w:r>
        <w:t xml:space="preserve">   </w:t>
      </w:r>
      <w:hyperlink w:anchor="section_c005322243d540e19d79862f28bc12de">
        <w:r>
          <w:rPr>
            <w:rStyle w:val="Hyperlink"/>
          </w:rPr>
          <w:t>sector #1 - directory sector</w:t>
        </w:r>
      </w:hyperlink>
      <w:r>
        <w:t xml:space="preserve"> </w:t>
      </w:r>
      <w:r>
        <w:fldChar w:fldCharType="begin"/>
      </w:r>
      <w:r>
        <w:instrText>PAGEREF section_c005322243d540e19d79862f28bc12de</w:instrText>
      </w:r>
      <w:r>
        <w:fldChar w:fldCharType="separate"/>
      </w:r>
      <w:r>
        <w:rPr>
          <w:noProof/>
        </w:rPr>
        <w:t>33</w:t>
      </w:r>
      <w:r>
        <w:fldChar w:fldCharType="end"/>
      </w:r>
    </w:p>
    <w:p w:rsidR="00DE3530" w:rsidRDefault="00161B54">
      <w:pPr>
        <w:pStyle w:val="indexentry0"/>
      </w:pPr>
      <w:r>
        <w:t xml:space="preserve">   </w:t>
      </w:r>
      <w:hyperlink w:anchor="section_c005322243d540e19d79862f28bc12de">
        <w:r>
          <w:rPr>
            <w:rStyle w:val="Hyperlink"/>
          </w:rPr>
          <w:t>Sector #1: Directory Sector</w:t>
        </w:r>
      </w:hyperlink>
      <w:r>
        <w:t xml:space="preserve"> </w:t>
      </w:r>
      <w:r>
        <w:fldChar w:fldCharType="begin"/>
      </w:r>
      <w:r>
        <w:instrText>PAGEREF section_c005322243d540e19d79862f28bc12de</w:instrText>
      </w:r>
      <w:r>
        <w:fldChar w:fldCharType="separate"/>
      </w:r>
      <w:r>
        <w:rPr>
          <w:noProof/>
        </w:rPr>
        <w:t>33</w:t>
      </w:r>
      <w:r>
        <w:fldChar w:fldCharType="end"/>
      </w:r>
    </w:p>
    <w:p w:rsidR="00DE3530" w:rsidRDefault="00161B54">
      <w:pPr>
        <w:pStyle w:val="indexentry0"/>
      </w:pPr>
      <w:r>
        <w:t xml:space="preserve">   </w:t>
      </w:r>
      <w:hyperlink w:anchor="section_b3142838fc704f54a19490c3c9515afd">
        <w:r>
          <w:rPr>
            <w:rStyle w:val="Hyperlink"/>
          </w:rPr>
          <w:t>sector #2 - MiniFAT sector</w:t>
        </w:r>
      </w:hyperlink>
      <w:r>
        <w:t xml:space="preserve"> </w:t>
      </w:r>
      <w:r>
        <w:fldChar w:fldCharType="begin"/>
      </w:r>
      <w:r>
        <w:instrText>PAGEREF section_b3142838fc704f54a19490c3c9515afd</w:instrText>
      </w:r>
      <w:r>
        <w:fldChar w:fldCharType="separate"/>
      </w:r>
      <w:r>
        <w:rPr>
          <w:noProof/>
        </w:rPr>
        <w:t>36</w:t>
      </w:r>
      <w:r>
        <w:fldChar w:fldCharType="end"/>
      </w:r>
    </w:p>
    <w:p w:rsidR="00DE3530" w:rsidRDefault="00161B54">
      <w:pPr>
        <w:pStyle w:val="indexentry0"/>
      </w:pPr>
      <w:r>
        <w:t xml:space="preserve">   </w:t>
      </w:r>
      <w:hyperlink w:anchor="section_b3142838fc704f54a19490c3c9515afd">
        <w:r>
          <w:rPr>
            <w:rStyle w:val="Hyperlink"/>
          </w:rPr>
          <w:t>Sector #2: MiniFAT Sector</w:t>
        </w:r>
      </w:hyperlink>
      <w:r>
        <w:t xml:space="preserve"> </w:t>
      </w:r>
      <w:r>
        <w:fldChar w:fldCharType="begin"/>
      </w:r>
      <w:r>
        <w:instrText>PAGEREF section_b3142838fc704f54a19490c3c9515afd</w:instrText>
      </w:r>
      <w:r>
        <w:fldChar w:fldCharType="separate"/>
      </w:r>
      <w:r>
        <w:rPr>
          <w:noProof/>
        </w:rPr>
        <w:t>36</w:t>
      </w:r>
      <w:r>
        <w:fldChar w:fldCharType="end"/>
      </w:r>
    </w:p>
    <w:p w:rsidR="00DE3530" w:rsidRDefault="00161B54">
      <w:pPr>
        <w:pStyle w:val="indexentry0"/>
      </w:pPr>
      <w:r>
        <w:t xml:space="preserve">   </w:t>
      </w:r>
      <w:hyperlink w:anchor="section_7046a2d39bef473c8bd9441e3e2c3589">
        <w:r>
          <w:rPr>
            <w:rStyle w:val="Hyperlink"/>
          </w:rPr>
          <w:t>sector #3 - mini stream sector</w:t>
        </w:r>
      </w:hyperlink>
      <w:r>
        <w:t xml:space="preserve"> </w:t>
      </w:r>
      <w:r>
        <w:fldChar w:fldCharType="begin"/>
      </w:r>
      <w:r>
        <w:instrText>PAGEREF section_7046a2d39bef473c8bd9441e3e2c3589</w:instrText>
      </w:r>
      <w:r>
        <w:fldChar w:fldCharType="separate"/>
      </w:r>
      <w:r>
        <w:rPr>
          <w:noProof/>
        </w:rPr>
        <w:t>37</w:t>
      </w:r>
      <w:r>
        <w:fldChar w:fldCharType="end"/>
      </w:r>
    </w:p>
    <w:p w:rsidR="00DE3530" w:rsidRDefault="00161B54">
      <w:pPr>
        <w:pStyle w:val="indexentry0"/>
      </w:pPr>
      <w:r>
        <w:t xml:space="preserve">   </w:t>
      </w:r>
      <w:hyperlink w:anchor="section_7046a2d39bef473c8bd9441e3e2c3589">
        <w:r>
          <w:rPr>
            <w:rStyle w:val="Hyperlink"/>
          </w:rPr>
          <w:t>Sector #3: Mini Stream Sector</w:t>
        </w:r>
      </w:hyperlink>
      <w:r>
        <w:t xml:space="preserve"> </w:t>
      </w:r>
      <w:r>
        <w:fldChar w:fldCharType="begin"/>
      </w:r>
      <w:r>
        <w:instrText>PAGEREF section_7046a2d39bef473c8bd9441e3e2c3589</w:instrText>
      </w:r>
      <w:r>
        <w:fldChar w:fldCharType="separate"/>
      </w:r>
      <w:r>
        <w:rPr>
          <w:noProof/>
        </w:rPr>
        <w:t>37</w:t>
      </w:r>
      <w:r>
        <w:fldChar w:fldCharType="end"/>
      </w:r>
    </w:p>
    <w:p w:rsidR="00DE3530" w:rsidRDefault="00161B54">
      <w:pPr>
        <w:pStyle w:val="indexentry0"/>
      </w:pPr>
      <w:r>
        <w:t xml:space="preserve">   </w:t>
      </w:r>
      <w:hyperlink w:anchor="section_685303249d3d44419ea966a2c8f79567">
        <w:r>
          <w:rPr>
            <w:rStyle w:val="Hyperlink"/>
          </w:rPr>
          <w:t>The Header</w:t>
        </w:r>
      </w:hyperlink>
      <w:r>
        <w:t xml:space="preserve"> </w:t>
      </w:r>
      <w:r>
        <w:fldChar w:fldCharType="begin"/>
      </w:r>
      <w:r>
        <w:instrText>PAGEREF section_685303249d3d44419ea966a2c8f79567</w:instrText>
      </w:r>
      <w:r>
        <w:fldChar w:fldCharType="separate"/>
      </w:r>
      <w:r>
        <w:rPr>
          <w:noProof/>
        </w:rPr>
        <w:t>31</w:t>
      </w:r>
      <w:r>
        <w:fldChar w:fldCharType="end"/>
      </w:r>
    </w:p>
    <w:p w:rsidR="00DE3530" w:rsidRDefault="00DE3530">
      <w:pPr>
        <w:spacing w:before="0" w:after="0"/>
        <w:rPr>
          <w:sz w:val="16"/>
        </w:rPr>
      </w:pPr>
    </w:p>
    <w:p w:rsidR="00DE3530" w:rsidRDefault="00161B54">
      <w:pPr>
        <w:pStyle w:val="indexheader"/>
      </w:pPr>
      <w:r>
        <w:t>F</w:t>
      </w:r>
    </w:p>
    <w:p w:rsidR="00DE3530" w:rsidRDefault="00DE3530">
      <w:pPr>
        <w:spacing w:before="0" w:after="0"/>
        <w:rPr>
          <w:sz w:val="16"/>
        </w:rPr>
      </w:pPr>
    </w:p>
    <w:p w:rsidR="00DE3530" w:rsidRDefault="00161B54">
      <w:pPr>
        <w:pStyle w:val="indexentry0"/>
      </w:pPr>
      <w:hyperlink w:anchor="section_30e1013aa0ff44049ccfd75d835ff404">
        <w:r>
          <w:rPr>
            <w:rStyle w:val="Hyperlink"/>
          </w:rPr>
          <w:t>FAT sectors</w:t>
        </w:r>
      </w:hyperlink>
      <w:r>
        <w:t xml:space="preserve"> </w:t>
      </w:r>
      <w:r>
        <w:fldChar w:fldCharType="begin"/>
      </w:r>
      <w:r>
        <w:instrText>PAGEREF section_30e1013aa0ff44049ccfd75d835ff404</w:instrText>
      </w:r>
      <w:r>
        <w:fldChar w:fldCharType="separate"/>
      </w:r>
      <w:r>
        <w:rPr>
          <w:noProof/>
        </w:rPr>
        <w:t>20</w:t>
      </w:r>
      <w:r>
        <w:fldChar w:fldCharType="end"/>
      </w:r>
    </w:p>
    <w:p w:rsidR="00DE3530" w:rsidRDefault="00161B54">
      <w:pPr>
        <w:pStyle w:val="indexentry0"/>
      </w:pPr>
      <w:hyperlink w:anchor="section_76dfe2b6123a4f60be675595bd477bf9">
        <w:r>
          <w:rPr>
            <w:rStyle w:val="Hyperlink"/>
          </w:rPr>
          <w:t>Fields - vendor-extensible</w:t>
        </w:r>
      </w:hyperlink>
      <w:r>
        <w:t xml:space="preserve"> </w:t>
      </w:r>
      <w:r>
        <w:fldChar w:fldCharType="begin"/>
      </w:r>
      <w:r>
        <w:instrText>PAGEREF section_76dfe2b6123a4f60be675595bd477bf9</w:instrText>
      </w:r>
      <w:r>
        <w:fldChar w:fldCharType="separate"/>
      </w:r>
      <w:r>
        <w:rPr>
          <w:noProof/>
        </w:rPr>
        <w:t>12</w:t>
      </w:r>
      <w:r>
        <w:fldChar w:fldCharType="end"/>
      </w:r>
    </w:p>
    <w:p w:rsidR="00DE3530" w:rsidRDefault="00161B54">
      <w:pPr>
        <w:pStyle w:val="indexentry0"/>
      </w:pPr>
      <w:hyperlink w:anchor="section_7e72e5de9362453a8aa813d6432c9598">
        <w:r>
          <w:rPr>
            <w:rStyle w:val="Hyperlink"/>
          </w:rPr>
          <w:t>File security</w:t>
        </w:r>
      </w:hyperlink>
      <w:r>
        <w:t xml:space="preserve"> </w:t>
      </w:r>
      <w:r>
        <w:fldChar w:fldCharType="begin"/>
      </w:r>
      <w:r>
        <w:instrText>PAGEREF section_7e72e5de9362453a8aa813d6432c9598</w:instrText>
      </w:r>
      <w:r>
        <w:fldChar w:fldCharType="separate"/>
      </w:r>
      <w:r>
        <w:rPr>
          <w:noProof/>
        </w:rPr>
        <w:t>39</w:t>
      </w:r>
      <w:r>
        <w:fldChar w:fldCharType="end"/>
      </w:r>
    </w:p>
    <w:p w:rsidR="00DE3530" w:rsidRDefault="00DE3530">
      <w:pPr>
        <w:spacing w:before="0" w:after="0"/>
        <w:rPr>
          <w:sz w:val="16"/>
        </w:rPr>
      </w:pPr>
    </w:p>
    <w:p w:rsidR="00DE3530" w:rsidRDefault="00161B54">
      <w:pPr>
        <w:pStyle w:val="indexheader"/>
      </w:pPr>
      <w:r>
        <w:t>G</w:t>
      </w:r>
    </w:p>
    <w:p w:rsidR="00DE3530" w:rsidRDefault="00DE3530">
      <w:pPr>
        <w:spacing w:before="0" w:after="0"/>
        <w:rPr>
          <w:sz w:val="16"/>
        </w:rPr>
      </w:pPr>
    </w:p>
    <w:p w:rsidR="00DE3530" w:rsidRDefault="00161B54">
      <w:pPr>
        <w:pStyle w:val="indexentry0"/>
      </w:pPr>
      <w:hyperlink w:anchor="section_59ccb2ef1ce541e3bc30075dea759d0a">
        <w:r>
          <w:rPr>
            <w:rStyle w:val="Hyperlink"/>
          </w:rPr>
          <w:t>Glossary</w:t>
        </w:r>
      </w:hyperlink>
      <w:r>
        <w:t xml:space="preserve"> </w:t>
      </w:r>
      <w:r>
        <w:fldChar w:fldCharType="begin"/>
      </w:r>
      <w:r>
        <w:instrText>PAGEREF section_59ccb2ef1ce541e3bc30075dea759d0a</w:instrText>
      </w:r>
      <w:r>
        <w:fldChar w:fldCharType="separate"/>
      </w:r>
      <w:r>
        <w:rPr>
          <w:noProof/>
        </w:rPr>
        <w:t>6</w:t>
      </w:r>
      <w:r>
        <w:fldChar w:fldCharType="end"/>
      </w:r>
    </w:p>
    <w:p w:rsidR="00DE3530" w:rsidRDefault="00DE3530">
      <w:pPr>
        <w:spacing w:before="0" w:after="0"/>
        <w:rPr>
          <w:sz w:val="16"/>
        </w:rPr>
      </w:pPr>
    </w:p>
    <w:p w:rsidR="00DE3530" w:rsidRDefault="00161B54">
      <w:pPr>
        <w:pStyle w:val="indexheader"/>
      </w:pPr>
      <w:r>
        <w:t>H</w:t>
      </w:r>
    </w:p>
    <w:p w:rsidR="00DE3530" w:rsidRDefault="00DE3530">
      <w:pPr>
        <w:spacing w:before="0" w:after="0"/>
        <w:rPr>
          <w:sz w:val="16"/>
        </w:rPr>
      </w:pPr>
    </w:p>
    <w:p w:rsidR="00DE3530" w:rsidRDefault="00161B54">
      <w:pPr>
        <w:pStyle w:val="indexentry0"/>
      </w:pPr>
      <w:r>
        <w:t>Header (</w:t>
      </w:r>
      <w:hyperlink w:anchor="section_05060311bfce4b12874d71fd4ce63aea">
        <w:r>
          <w:rPr>
            <w:rStyle w:val="Hyperlink"/>
          </w:rPr>
          <w:t>section 2.2</w:t>
        </w:r>
      </w:hyperlink>
      <w:r>
        <w:t xml:space="preserve"> </w:t>
      </w:r>
      <w:r>
        <w:fldChar w:fldCharType="begin"/>
      </w:r>
      <w:r>
        <w:instrText>PAGEREF section_05060311bfce4b12874d71fd4ce63aea</w:instrText>
      </w:r>
      <w:r>
        <w:fldChar w:fldCharType="separate"/>
      </w:r>
      <w:r>
        <w:rPr>
          <w:noProof/>
        </w:rPr>
        <w:t>17</w:t>
      </w:r>
      <w:r>
        <w:fldChar w:fldCharType="end"/>
      </w:r>
      <w:r>
        <w:t xml:space="preserve">, </w:t>
      </w:r>
      <w:hyperlink w:anchor="section_685303249d3d44419ea966a2c8f79567">
        <w:r>
          <w:rPr>
            <w:rStyle w:val="Hyperlink"/>
          </w:rPr>
          <w:t>section 3.1</w:t>
        </w:r>
      </w:hyperlink>
      <w:r>
        <w:t xml:space="preserve"> </w:t>
      </w:r>
      <w:r>
        <w:fldChar w:fldCharType="begin"/>
      </w:r>
      <w:r>
        <w:instrText>PAGEREF section_685303249d3d44419ea966a2c8f79567</w:instrText>
      </w:r>
      <w:r>
        <w:fldChar w:fldCharType="separate"/>
      </w:r>
      <w:r>
        <w:rPr>
          <w:noProof/>
        </w:rPr>
        <w:t>31</w:t>
      </w:r>
      <w:r>
        <w:fldChar w:fldCharType="end"/>
      </w:r>
      <w:r>
        <w:t>)</w:t>
      </w:r>
    </w:p>
    <w:p w:rsidR="00DE3530" w:rsidRDefault="00DE3530">
      <w:pPr>
        <w:spacing w:before="0" w:after="0"/>
        <w:rPr>
          <w:sz w:val="16"/>
        </w:rPr>
      </w:pPr>
    </w:p>
    <w:p w:rsidR="00DE3530" w:rsidRDefault="00161B54">
      <w:pPr>
        <w:pStyle w:val="indexheader"/>
      </w:pPr>
      <w:r>
        <w:t>I</w:t>
      </w:r>
    </w:p>
    <w:p w:rsidR="00DE3530" w:rsidRDefault="00DE3530">
      <w:pPr>
        <w:spacing w:before="0" w:after="0"/>
        <w:rPr>
          <w:sz w:val="16"/>
        </w:rPr>
      </w:pPr>
    </w:p>
    <w:p w:rsidR="00DE3530" w:rsidRDefault="00161B54">
      <w:pPr>
        <w:pStyle w:val="indexentry0"/>
      </w:pPr>
      <w:hyperlink w:anchor="section_3a0234f608094f75a1c2500cc94b4947">
        <w:r>
          <w:rPr>
            <w:rStyle w:val="Hyperlink"/>
          </w:rPr>
          <w:t>Informative references</w:t>
        </w:r>
      </w:hyperlink>
      <w:r>
        <w:t xml:space="preserve"> </w:t>
      </w:r>
      <w:r>
        <w:fldChar w:fldCharType="begin"/>
      </w:r>
      <w:r>
        <w:instrText>PAGEREF section_3a0234f608094f75a1c250</w:instrText>
      </w:r>
      <w:r>
        <w:instrText>0cc94b4947</w:instrText>
      </w:r>
      <w:r>
        <w:fldChar w:fldCharType="separate"/>
      </w:r>
      <w:r>
        <w:rPr>
          <w:noProof/>
        </w:rPr>
        <w:t>9</w:t>
      </w:r>
      <w:r>
        <w:fldChar w:fldCharType="end"/>
      </w:r>
    </w:p>
    <w:p w:rsidR="00DE3530" w:rsidRDefault="00161B54">
      <w:pPr>
        <w:pStyle w:val="indexentry0"/>
      </w:pPr>
      <w:hyperlink w:anchor="section_50708a6181d949c8ab9c43c98a795242">
        <w:r>
          <w:rPr>
            <w:rStyle w:val="Hyperlink"/>
          </w:rPr>
          <w:t>Introduction</w:t>
        </w:r>
      </w:hyperlink>
      <w:r>
        <w:t xml:space="preserve"> </w:t>
      </w:r>
      <w:r>
        <w:fldChar w:fldCharType="begin"/>
      </w:r>
      <w:r>
        <w:instrText>PAGEREF section_50708a6181d949c8ab9c43c98a795242</w:instrText>
      </w:r>
      <w:r>
        <w:fldChar w:fldCharType="separate"/>
      </w:r>
      <w:r>
        <w:rPr>
          <w:noProof/>
        </w:rPr>
        <w:t>5</w:t>
      </w:r>
      <w:r>
        <w:fldChar w:fldCharType="end"/>
      </w:r>
    </w:p>
    <w:p w:rsidR="00DE3530" w:rsidRDefault="00DE3530">
      <w:pPr>
        <w:spacing w:before="0" w:after="0"/>
        <w:rPr>
          <w:sz w:val="16"/>
        </w:rPr>
      </w:pPr>
    </w:p>
    <w:p w:rsidR="00DE3530" w:rsidRDefault="00161B54">
      <w:pPr>
        <w:pStyle w:val="indexheader"/>
      </w:pPr>
      <w:r>
        <w:t>L</w:t>
      </w:r>
    </w:p>
    <w:p w:rsidR="00DE3530" w:rsidRDefault="00DE3530">
      <w:pPr>
        <w:spacing w:before="0" w:after="0"/>
        <w:rPr>
          <w:sz w:val="16"/>
        </w:rPr>
      </w:pPr>
    </w:p>
    <w:p w:rsidR="00DE3530" w:rsidRDefault="00161B54">
      <w:pPr>
        <w:pStyle w:val="indexentry0"/>
      </w:pPr>
      <w:hyperlink w:anchor="section_0dfb84e24b224878827f96ef8e4dcdac">
        <w:r>
          <w:rPr>
            <w:rStyle w:val="Hyperlink"/>
          </w:rPr>
          <w:t>Localization</w:t>
        </w:r>
      </w:hyperlink>
      <w:r>
        <w:t xml:space="preserve"> </w:t>
      </w:r>
      <w:r>
        <w:fldChar w:fldCharType="begin"/>
      </w:r>
      <w:r>
        <w:instrText>PAGEREF section_0dfb84e24b224878827f96ef8e4dcdac</w:instrText>
      </w:r>
      <w:r>
        <w:fldChar w:fldCharType="separate"/>
      </w:r>
      <w:r>
        <w:rPr>
          <w:noProof/>
        </w:rPr>
        <w:t>12</w:t>
      </w:r>
      <w:r>
        <w:fldChar w:fldCharType="end"/>
      </w:r>
    </w:p>
    <w:p w:rsidR="00DE3530" w:rsidRDefault="00DE3530">
      <w:pPr>
        <w:spacing w:before="0" w:after="0"/>
        <w:rPr>
          <w:sz w:val="16"/>
        </w:rPr>
      </w:pPr>
    </w:p>
    <w:p w:rsidR="00DE3530" w:rsidRDefault="00161B54">
      <w:pPr>
        <w:pStyle w:val="indexheader"/>
      </w:pPr>
      <w:r>
        <w:t>M</w:t>
      </w:r>
    </w:p>
    <w:p w:rsidR="00DE3530" w:rsidRDefault="00DE3530">
      <w:pPr>
        <w:spacing w:before="0" w:after="0"/>
        <w:rPr>
          <w:sz w:val="16"/>
        </w:rPr>
      </w:pPr>
    </w:p>
    <w:p w:rsidR="00DE3530" w:rsidRDefault="00161B54">
      <w:pPr>
        <w:pStyle w:val="indexentry0"/>
      </w:pPr>
      <w:hyperlink w:anchor="section_c5d235f7b73c4ec5bf8d5c08306cd023">
        <w:r>
          <w:rPr>
            <w:rStyle w:val="Hyperlink"/>
          </w:rPr>
          <w:t>Mini FAT sectors</w:t>
        </w:r>
      </w:hyperlink>
      <w:r>
        <w:t xml:space="preserve"> </w:t>
      </w:r>
      <w:r>
        <w:fldChar w:fldCharType="begin"/>
      </w:r>
      <w:r>
        <w:instrText>PAGEREF section_c5d235f7b73c4ec5bf8d5c08306cd023</w:instrText>
      </w:r>
      <w:r>
        <w:fldChar w:fldCharType="separate"/>
      </w:r>
      <w:r>
        <w:rPr>
          <w:noProof/>
        </w:rPr>
        <w:t>21</w:t>
      </w:r>
      <w:r>
        <w:fldChar w:fldCharType="end"/>
      </w:r>
    </w:p>
    <w:p w:rsidR="00DE3530" w:rsidRDefault="00DE3530">
      <w:pPr>
        <w:spacing w:before="0" w:after="0"/>
        <w:rPr>
          <w:sz w:val="16"/>
        </w:rPr>
      </w:pPr>
    </w:p>
    <w:p w:rsidR="00DE3530" w:rsidRDefault="00161B54">
      <w:pPr>
        <w:pStyle w:val="indexheader"/>
      </w:pPr>
      <w:r>
        <w:t>N</w:t>
      </w:r>
    </w:p>
    <w:p w:rsidR="00DE3530" w:rsidRDefault="00DE3530">
      <w:pPr>
        <w:spacing w:before="0" w:after="0"/>
        <w:rPr>
          <w:sz w:val="16"/>
        </w:rPr>
      </w:pPr>
    </w:p>
    <w:p w:rsidR="00DE3530" w:rsidRDefault="00161B54">
      <w:pPr>
        <w:pStyle w:val="indexentry0"/>
      </w:pPr>
      <w:hyperlink w:anchor="section_c133a91713b8497eab30bd42f8844c76">
        <w:r>
          <w:rPr>
            <w:rStyle w:val="Hyperlink"/>
          </w:rPr>
          <w:t>Nor</w:t>
        </w:r>
        <w:r>
          <w:rPr>
            <w:rStyle w:val="Hyperlink"/>
          </w:rPr>
          <w:t>mative references</w:t>
        </w:r>
      </w:hyperlink>
      <w:r>
        <w:t xml:space="preserve"> </w:t>
      </w:r>
      <w:r>
        <w:fldChar w:fldCharType="begin"/>
      </w:r>
      <w:r>
        <w:instrText>PAGEREF section_c133a91713b8497eab30bd42f8844c76</w:instrText>
      </w:r>
      <w:r>
        <w:fldChar w:fldCharType="separate"/>
      </w:r>
      <w:r>
        <w:rPr>
          <w:noProof/>
        </w:rPr>
        <w:t>9</w:t>
      </w:r>
      <w:r>
        <w:fldChar w:fldCharType="end"/>
      </w:r>
    </w:p>
    <w:p w:rsidR="00DE3530" w:rsidRDefault="00DE3530">
      <w:pPr>
        <w:spacing w:before="0" w:after="0"/>
        <w:rPr>
          <w:sz w:val="16"/>
        </w:rPr>
      </w:pPr>
    </w:p>
    <w:p w:rsidR="00DE3530" w:rsidRDefault="00161B54">
      <w:pPr>
        <w:pStyle w:val="indexheader"/>
      </w:pPr>
      <w:r>
        <w:t>O</w:t>
      </w:r>
    </w:p>
    <w:p w:rsidR="00DE3530" w:rsidRDefault="00DE3530">
      <w:pPr>
        <w:spacing w:before="0" w:after="0"/>
        <w:rPr>
          <w:sz w:val="16"/>
        </w:rPr>
      </w:pPr>
    </w:p>
    <w:p w:rsidR="00DE3530" w:rsidRDefault="00161B54">
      <w:pPr>
        <w:pStyle w:val="indexentry0"/>
      </w:pPr>
      <w:hyperlink w:anchor="section_28488197819349d784d8dfd692418ccd">
        <w:r>
          <w:rPr>
            <w:rStyle w:val="Hyperlink"/>
          </w:rPr>
          <w:t>Overview</w:t>
        </w:r>
      </w:hyperlink>
      <w:r>
        <w:t xml:space="preserve"> </w:t>
      </w:r>
      <w:r>
        <w:fldChar w:fldCharType="begin"/>
      </w:r>
      <w:r>
        <w:instrText>PAGEREF section_28488197819349d784d8dfd692418ccd</w:instrText>
      </w:r>
      <w:r>
        <w:fldChar w:fldCharType="separate"/>
      </w:r>
      <w:r>
        <w:rPr>
          <w:noProof/>
        </w:rPr>
        <w:t>13</w:t>
      </w:r>
      <w:r>
        <w:fldChar w:fldCharType="end"/>
      </w:r>
    </w:p>
    <w:p w:rsidR="00DE3530" w:rsidRDefault="00161B54">
      <w:pPr>
        <w:pStyle w:val="indexentry0"/>
      </w:pPr>
      <w:hyperlink w:anchor="section_bc33425afbb94f73911f2662c7a14060">
        <w:r>
          <w:rPr>
            <w:rStyle w:val="Hyperlink"/>
          </w:rPr>
          <w:t>Overview (synopsis)</w:t>
        </w:r>
      </w:hyperlink>
      <w:r>
        <w:t xml:space="preserve"> </w:t>
      </w:r>
      <w:r>
        <w:fldChar w:fldCharType="begin"/>
      </w:r>
      <w:r>
        <w:instrText>PAGEREF section_bc33425afbb94f73911f2662c7a14060</w:instrText>
      </w:r>
      <w:r>
        <w:fldChar w:fldCharType="separate"/>
      </w:r>
      <w:r>
        <w:rPr>
          <w:noProof/>
        </w:rPr>
        <w:t>9</w:t>
      </w:r>
      <w:r>
        <w:fldChar w:fldCharType="end"/>
      </w:r>
    </w:p>
    <w:p w:rsidR="00DE3530" w:rsidRDefault="00DE3530">
      <w:pPr>
        <w:spacing w:before="0" w:after="0"/>
        <w:rPr>
          <w:sz w:val="16"/>
        </w:rPr>
      </w:pPr>
    </w:p>
    <w:p w:rsidR="00DE3530" w:rsidRDefault="00161B54">
      <w:pPr>
        <w:pStyle w:val="indexheader"/>
      </w:pPr>
      <w:r>
        <w:t>P</w:t>
      </w:r>
    </w:p>
    <w:p w:rsidR="00DE3530" w:rsidRDefault="00DE3530">
      <w:pPr>
        <w:spacing w:before="0" w:after="0"/>
        <w:rPr>
          <w:sz w:val="16"/>
        </w:rPr>
      </w:pPr>
    </w:p>
    <w:p w:rsidR="00DE3530" w:rsidRDefault="00161B54">
      <w:pPr>
        <w:pStyle w:val="indexentry0"/>
      </w:pPr>
      <w:hyperlink w:anchor="section_c46d0ecf38364a3bb379339ab6a11589">
        <w:r>
          <w:rPr>
            <w:rStyle w:val="Hyperlink"/>
          </w:rPr>
          <w:t>Product behavior</w:t>
        </w:r>
      </w:hyperlink>
      <w:r>
        <w:t xml:space="preserve"> </w:t>
      </w:r>
      <w:r>
        <w:fldChar w:fldCharType="begin"/>
      </w:r>
      <w:r>
        <w:instrText>PAGEREF section_c46d0ecf38364a3bb3793</w:instrText>
      </w:r>
      <w:r>
        <w:instrText>39ab6a11589</w:instrText>
      </w:r>
      <w:r>
        <w:fldChar w:fldCharType="separate"/>
      </w:r>
      <w:r>
        <w:rPr>
          <w:noProof/>
        </w:rPr>
        <w:t>40</w:t>
      </w:r>
      <w:r>
        <w:fldChar w:fldCharType="end"/>
      </w:r>
    </w:p>
    <w:p w:rsidR="00DE3530" w:rsidRDefault="00DE3530">
      <w:pPr>
        <w:spacing w:before="0" w:after="0"/>
        <w:rPr>
          <w:sz w:val="16"/>
        </w:rPr>
      </w:pPr>
    </w:p>
    <w:p w:rsidR="00DE3530" w:rsidRDefault="00161B54">
      <w:pPr>
        <w:pStyle w:val="indexheader"/>
      </w:pPr>
      <w:r>
        <w:t>R</w:t>
      </w:r>
    </w:p>
    <w:p w:rsidR="00DE3530" w:rsidRDefault="00DE3530">
      <w:pPr>
        <w:spacing w:before="0" w:after="0"/>
        <w:rPr>
          <w:sz w:val="16"/>
        </w:rPr>
      </w:pPr>
    </w:p>
    <w:p w:rsidR="00DE3530" w:rsidRDefault="00161B54">
      <w:pPr>
        <w:pStyle w:val="indexentry0"/>
      </w:pPr>
      <w:hyperlink w:anchor="section_947df1281f4a4c02b6ed6d1d0c04c02f">
        <w:r>
          <w:rPr>
            <w:rStyle w:val="Hyperlink"/>
          </w:rPr>
          <w:t>Range-lock sector</w:t>
        </w:r>
      </w:hyperlink>
      <w:r>
        <w:t xml:space="preserve"> </w:t>
      </w:r>
      <w:r>
        <w:fldChar w:fldCharType="begin"/>
      </w:r>
      <w:r>
        <w:instrText>PAGEREF section_947df1281f4a4c02b6ed6d1d0c04c02f</w:instrText>
      </w:r>
      <w:r>
        <w:fldChar w:fldCharType="separate"/>
      </w:r>
      <w:r>
        <w:rPr>
          <w:noProof/>
        </w:rPr>
        <w:t>29</w:t>
      </w:r>
      <w:r>
        <w:fldChar w:fldCharType="end"/>
      </w:r>
    </w:p>
    <w:p w:rsidR="00DE3530" w:rsidRDefault="00161B54">
      <w:pPr>
        <w:pStyle w:val="indexentry0"/>
      </w:pPr>
      <w:hyperlink w:anchor="section_d30e462c5f8a435b9c4ccc0b9ea89956">
        <w:r>
          <w:rPr>
            <w:rStyle w:val="Hyperlink"/>
          </w:rPr>
          <w:t>Red-black tree</w:t>
        </w:r>
      </w:hyperlink>
      <w:r>
        <w:t xml:space="preserve"> </w:t>
      </w:r>
      <w:r>
        <w:fldChar w:fldCharType="begin"/>
      </w:r>
      <w:r>
        <w:instrText>PAGEREF section_d30e462c5f</w:instrText>
      </w:r>
      <w:r>
        <w:instrText>8a435b9c4ccc0b9ea89956</w:instrText>
      </w:r>
      <w:r>
        <w:fldChar w:fldCharType="separate"/>
      </w:r>
      <w:r>
        <w:rPr>
          <w:noProof/>
        </w:rPr>
        <w:t>28</w:t>
      </w:r>
      <w:r>
        <w:fldChar w:fldCharType="end"/>
      </w:r>
    </w:p>
    <w:p w:rsidR="00DE3530" w:rsidRDefault="00161B54">
      <w:pPr>
        <w:pStyle w:val="indexentry0"/>
      </w:pPr>
      <w:hyperlink w:anchor="section_9c576bea77cb41ea89053b449acc6daf">
        <w:r>
          <w:rPr>
            <w:rStyle w:val="Hyperlink"/>
          </w:rPr>
          <w:t>References</w:t>
        </w:r>
      </w:hyperlink>
      <w:r>
        <w:t xml:space="preserve"> </w:t>
      </w:r>
      <w:r>
        <w:fldChar w:fldCharType="begin"/>
      </w:r>
      <w:r>
        <w:instrText>PAGEREF section_9c576bea77cb41ea89053b449acc6daf</w:instrText>
      </w:r>
      <w:r>
        <w:fldChar w:fldCharType="separate"/>
      </w:r>
      <w:r>
        <w:rPr>
          <w:noProof/>
        </w:rPr>
        <w:t>9</w:t>
      </w:r>
      <w:r>
        <w:fldChar w:fldCharType="end"/>
      </w:r>
    </w:p>
    <w:p w:rsidR="00DE3530" w:rsidRDefault="00161B54">
      <w:pPr>
        <w:pStyle w:val="indexentry0"/>
      </w:pPr>
      <w:r>
        <w:t xml:space="preserve">   </w:t>
      </w:r>
      <w:hyperlink w:anchor="section_3a0234f608094f75a1c2500cc94b4947">
        <w:r>
          <w:rPr>
            <w:rStyle w:val="Hyperlink"/>
          </w:rPr>
          <w:t>informative</w:t>
        </w:r>
      </w:hyperlink>
      <w:r>
        <w:t xml:space="preserve"> </w:t>
      </w:r>
      <w:r>
        <w:fldChar w:fldCharType="begin"/>
      </w:r>
      <w:r>
        <w:instrText>PAGEREF section_3a0234f608094f75a1c2500cc94b4947</w:instrText>
      </w:r>
      <w:r>
        <w:fldChar w:fldCharType="separate"/>
      </w:r>
      <w:r>
        <w:rPr>
          <w:noProof/>
        </w:rPr>
        <w:t>9</w:t>
      </w:r>
      <w:r>
        <w:fldChar w:fldCharType="end"/>
      </w:r>
    </w:p>
    <w:p w:rsidR="00DE3530" w:rsidRDefault="00161B54">
      <w:pPr>
        <w:pStyle w:val="indexentry0"/>
      </w:pPr>
      <w:r>
        <w:t xml:space="preserve">   </w:t>
      </w:r>
      <w:hyperlink w:anchor="section_c133a91713b8497eab30bd42f8844c76">
        <w:r>
          <w:rPr>
            <w:rStyle w:val="Hyperlink"/>
          </w:rPr>
          <w:t>normative</w:t>
        </w:r>
      </w:hyperlink>
      <w:r>
        <w:t xml:space="preserve"> </w:t>
      </w:r>
      <w:r>
        <w:fldChar w:fldCharType="begin"/>
      </w:r>
      <w:r>
        <w:instrText>PAGEREF section_c133a91713b8497eab30bd42f8844c76</w:instrText>
      </w:r>
      <w:r>
        <w:fldChar w:fldCharType="separate"/>
      </w:r>
      <w:r>
        <w:rPr>
          <w:noProof/>
        </w:rPr>
        <w:t>9</w:t>
      </w:r>
      <w:r>
        <w:fldChar w:fldCharType="end"/>
      </w:r>
    </w:p>
    <w:p w:rsidR="00DE3530" w:rsidRDefault="00161B54">
      <w:pPr>
        <w:pStyle w:val="indexentry0"/>
      </w:pPr>
      <w:hyperlink w:anchor="section_88486fe145c8417abc85bb84bf3c6983">
        <w:r>
          <w:rPr>
            <w:rStyle w:val="Hyperlink"/>
          </w:rPr>
          <w:t>Relationship to</w:t>
        </w:r>
        <w:r>
          <w:rPr>
            <w:rStyle w:val="Hyperlink"/>
          </w:rPr>
          <w:t xml:space="preserve"> protocols and other structures</w:t>
        </w:r>
      </w:hyperlink>
      <w:r>
        <w:t xml:space="preserve"> </w:t>
      </w:r>
      <w:r>
        <w:fldChar w:fldCharType="begin"/>
      </w:r>
      <w:r>
        <w:instrText>PAGEREF section_88486fe145c8417abc85bb84bf3c6983</w:instrText>
      </w:r>
      <w:r>
        <w:fldChar w:fldCharType="separate"/>
      </w:r>
      <w:r>
        <w:rPr>
          <w:noProof/>
        </w:rPr>
        <w:t>11</w:t>
      </w:r>
      <w:r>
        <w:fldChar w:fldCharType="end"/>
      </w:r>
    </w:p>
    <w:p w:rsidR="00DE3530" w:rsidRDefault="00161B54">
      <w:pPr>
        <w:pStyle w:val="indexentry0"/>
      </w:pPr>
      <w:hyperlink w:anchor="section_026fde6e143d41bfa7dac08b2130d50e">
        <w:r>
          <w:rPr>
            <w:rStyle w:val="Hyperlink"/>
          </w:rPr>
          <w:t>Root directory entry</w:t>
        </w:r>
      </w:hyperlink>
      <w:r>
        <w:t xml:space="preserve"> </w:t>
      </w:r>
      <w:r>
        <w:fldChar w:fldCharType="begin"/>
      </w:r>
      <w:r>
        <w:instrText>PAGEREF section_026fde6e143d41bfa7dac08b2130d50e</w:instrText>
      </w:r>
      <w:r>
        <w:fldChar w:fldCharType="separate"/>
      </w:r>
      <w:r>
        <w:rPr>
          <w:noProof/>
        </w:rPr>
        <w:t>27</w:t>
      </w:r>
      <w:r>
        <w:fldChar w:fldCharType="end"/>
      </w:r>
    </w:p>
    <w:p w:rsidR="00DE3530" w:rsidRDefault="00DE3530">
      <w:pPr>
        <w:spacing w:before="0" w:after="0"/>
        <w:rPr>
          <w:sz w:val="16"/>
        </w:rPr>
      </w:pPr>
    </w:p>
    <w:p w:rsidR="00DE3530" w:rsidRDefault="00161B54">
      <w:pPr>
        <w:pStyle w:val="indexheader"/>
      </w:pPr>
      <w:r>
        <w:t>S</w:t>
      </w:r>
    </w:p>
    <w:p w:rsidR="00DE3530" w:rsidRDefault="00DE3530">
      <w:pPr>
        <w:spacing w:before="0" w:after="0"/>
        <w:rPr>
          <w:sz w:val="16"/>
        </w:rPr>
      </w:pPr>
    </w:p>
    <w:p w:rsidR="00DE3530" w:rsidRDefault="00161B54">
      <w:pPr>
        <w:pStyle w:val="indexentry0"/>
      </w:pPr>
      <w:hyperlink w:anchor="section_42af972454c84e6a9e3ef114335ab0e6">
        <w:r>
          <w:rPr>
            <w:rStyle w:val="Hyperlink"/>
          </w:rPr>
          <w:t>Sector #0 - FAT sector</w:t>
        </w:r>
      </w:hyperlink>
      <w:r>
        <w:t xml:space="preserve"> </w:t>
      </w:r>
      <w:r>
        <w:fldChar w:fldCharType="begin"/>
      </w:r>
      <w:r>
        <w:instrText>PAGEREF section_42af972454c84e6a9e3ef114335ab0e6</w:instrText>
      </w:r>
      <w:r>
        <w:fldChar w:fldCharType="separate"/>
      </w:r>
      <w:r>
        <w:rPr>
          <w:noProof/>
        </w:rPr>
        <w:t>32</w:t>
      </w:r>
      <w:r>
        <w:fldChar w:fldCharType="end"/>
      </w:r>
    </w:p>
    <w:p w:rsidR="00DE3530" w:rsidRDefault="00161B54">
      <w:pPr>
        <w:pStyle w:val="indexentry0"/>
      </w:pPr>
      <w:hyperlink w:anchor="section_42af972454c84e6a9e3ef114335ab0e6">
        <w:r>
          <w:rPr>
            <w:rStyle w:val="Hyperlink"/>
          </w:rPr>
          <w:t>Sector #0: FAT Sector example</w:t>
        </w:r>
      </w:hyperlink>
      <w:r>
        <w:t xml:space="preserve"> </w:t>
      </w:r>
      <w:r>
        <w:fldChar w:fldCharType="begin"/>
      </w:r>
      <w:r>
        <w:instrText>PAGEREF section_42af97245</w:instrText>
      </w:r>
      <w:r>
        <w:instrText>4c84e6a9e3ef114335ab0e6</w:instrText>
      </w:r>
      <w:r>
        <w:fldChar w:fldCharType="separate"/>
      </w:r>
      <w:r>
        <w:rPr>
          <w:noProof/>
        </w:rPr>
        <w:t>32</w:t>
      </w:r>
      <w:r>
        <w:fldChar w:fldCharType="end"/>
      </w:r>
    </w:p>
    <w:p w:rsidR="00DE3530" w:rsidRDefault="00161B54">
      <w:pPr>
        <w:pStyle w:val="indexentry0"/>
      </w:pPr>
      <w:hyperlink w:anchor="section_c005322243d540e19d79862f28bc12de">
        <w:r>
          <w:rPr>
            <w:rStyle w:val="Hyperlink"/>
          </w:rPr>
          <w:t>Sector #1 - directory sector</w:t>
        </w:r>
      </w:hyperlink>
      <w:r>
        <w:t xml:space="preserve"> </w:t>
      </w:r>
      <w:r>
        <w:fldChar w:fldCharType="begin"/>
      </w:r>
      <w:r>
        <w:instrText>PAGEREF section_c005322243d540e19d79862f28bc12de</w:instrText>
      </w:r>
      <w:r>
        <w:fldChar w:fldCharType="separate"/>
      </w:r>
      <w:r>
        <w:rPr>
          <w:noProof/>
        </w:rPr>
        <w:t>33</w:t>
      </w:r>
      <w:r>
        <w:fldChar w:fldCharType="end"/>
      </w:r>
    </w:p>
    <w:p w:rsidR="00DE3530" w:rsidRDefault="00161B54">
      <w:pPr>
        <w:pStyle w:val="indexentry0"/>
      </w:pPr>
      <w:hyperlink w:anchor="section_c005322243d540e19d79862f28bc12de">
        <w:r>
          <w:rPr>
            <w:rStyle w:val="Hyperlink"/>
          </w:rPr>
          <w:t>Sector #1: Directory Sec</w:t>
        </w:r>
        <w:r>
          <w:rPr>
            <w:rStyle w:val="Hyperlink"/>
          </w:rPr>
          <w:t>tor example</w:t>
        </w:r>
      </w:hyperlink>
      <w:r>
        <w:t xml:space="preserve"> </w:t>
      </w:r>
      <w:r>
        <w:fldChar w:fldCharType="begin"/>
      </w:r>
      <w:r>
        <w:instrText>PAGEREF section_c005322243d540e19d79862f28bc12de</w:instrText>
      </w:r>
      <w:r>
        <w:fldChar w:fldCharType="separate"/>
      </w:r>
      <w:r>
        <w:rPr>
          <w:noProof/>
        </w:rPr>
        <w:t>33</w:t>
      </w:r>
      <w:r>
        <w:fldChar w:fldCharType="end"/>
      </w:r>
    </w:p>
    <w:p w:rsidR="00DE3530" w:rsidRDefault="00161B54">
      <w:pPr>
        <w:pStyle w:val="indexentry0"/>
      </w:pPr>
      <w:hyperlink w:anchor="section_b3142838fc704f54a19490c3c9515afd">
        <w:r>
          <w:rPr>
            <w:rStyle w:val="Hyperlink"/>
          </w:rPr>
          <w:t>Sector #2 - MiniFAT sector</w:t>
        </w:r>
      </w:hyperlink>
      <w:r>
        <w:t xml:space="preserve"> </w:t>
      </w:r>
      <w:r>
        <w:fldChar w:fldCharType="begin"/>
      </w:r>
      <w:r>
        <w:instrText>PAGEREF section_b3142838fc704f54a19490c3c9515afd</w:instrText>
      </w:r>
      <w:r>
        <w:fldChar w:fldCharType="separate"/>
      </w:r>
      <w:r>
        <w:rPr>
          <w:noProof/>
        </w:rPr>
        <w:t>36</w:t>
      </w:r>
      <w:r>
        <w:fldChar w:fldCharType="end"/>
      </w:r>
    </w:p>
    <w:p w:rsidR="00DE3530" w:rsidRDefault="00161B54">
      <w:pPr>
        <w:pStyle w:val="indexentry0"/>
      </w:pPr>
      <w:hyperlink w:anchor="section_b3142838fc704f54a19490c3c9515afd">
        <w:r>
          <w:rPr>
            <w:rStyle w:val="Hyperlink"/>
          </w:rPr>
          <w:t>Sector #2: MiniFAT Sector example</w:t>
        </w:r>
      </w:hyperlink>
      <w:r>
        <w:t xml:space="preserve"> </w:t>
      </w:r>
      <w:r>
        <w:fldChar w:fldCharType="begin"/>
      </w:r>
      <w:r>
        <w:instrText>PAGEREF section_b3142838fc704f54a19490c3c9515afd</w:instrText>
      </w:r>
      <w:r>
        <w:fldChar w:fldCharType="separate"/>
      </w:r>
      <w:r>
        <w:rPr>
          <w:noProof/>
        </w:rPr>
        <w:t>36</w:t>
      </w:r>
      <w:r>
        <w:fldChar w:fldCharType="end"/>
      </w:r>
    </w:p>
    <w:p w:rsidR="00DE3530" w:rsidRDefault="00161B54">
      <w:pPr>
        <w:pStyle w:val="indexentry0"/>
      </w:pPr>
      <w:hyperlink w:anchor="section_7046a2d39bef473c8bd9441e3e2c3589">
        <w:r>
          <w:rPr>
            <w:rStyle w:val="Hyperlink"/>
          </w:rPr>
          <w:t>Sector #3 - mini stream sector</w:t>
        </w:r>
      </w:hyperlink>
      <w:r>
        <w:t xml:space="preserve"> </w:t>
      </w:r>
      <w:r>
        <w:fldChar w:fldCharType="begin"/>
      </w:r>
      <w:r>
        <w:instrText>PAGEREF section_7046a2d39bef473c8bd9441e3e2c3589</w:instrText>
      </w:r>
      <w:r>
        <w:fldChar w:fldCharType="separate"/>
      </w:r>
      <w:r>
        <w:rPr>
          <w:noProof/>
        </w:rPr>
        <w:t>37</w:t>
      </w:r>
      <w:r>
        <w:fldChar w:fldCharType="end"/>
      </w:r>
    </w:p>
    <w:p w:rsidR="00DE3530" w:rsidRDefault="00161B54">
      <w:pPr>
        <w:pStyle w:val="indexentry0"/>
      </w:pPr>
      <w:hyperlink w:anchor="section_7046a2d39bef473c8bd9441e3e2c3589">
        <w:r>
          <w:rPr>
            <w:rStyle w:val="Hyperlink"/>
          </w:rPr>
          <w:t>Sector #3: Mini Stream Sector example</w:t>
        </w:r>
      </w:hyperlink>
      <w:r>
        <w:t xml:space="preserve"> </w:t>
      </w:r>
      <w:r>
        <w:fldChar w:fldCharType="begin"/>
      </w:r>
      <w:r>
        <w:instrText>PAGEREF section_7046a2d39bef473c8bd9441e3e2c3589</w:instrText>
      </w:r>
      <w:r>
        <w:fldChar w:fldCharType="separate"/>
      </w:r>
      <w:r>
        <w:rPr>
          <w:noProof/>
        </w:rPr>
        <w:t>37</w:t>
      </w:r>
      <w:r>
        <w:fldChar w:fldCharType="end"/>
      </w:r>
    </w:p>
    <w:p w:rsidR="00DE3530" w:rsidRDefault="00161B54">
      <w:pPr>
        <w:pStyle w:val="indexentry0"/>
      </w:pPr>
      <w:hyperlink w:anchor="section_9d33df187aee406591214eabe41c29d4">
        <w:r>
          <w:rPr>
            <w:rStyle w:val="Hyperlink"/>
          </w:rPr>
          <w:t>Sector numbers and types</w:t>
        </w:r>
      </w:hyperlink>
      <w:r>
        <w:t xml:space="preserve"> </w:t>
      </w:r>
      <w:r>
        <w:fldChar w:fldCharType="begin"/>
      </w:r>
      <w:r>
        <w:instrText>PAGEREF section_9d33df18</w:instrText>
      </w:r>
      <w:r>
        <w:instrText>7aee406591214eabe41c29d4</w:instrText>
      </w:r>
      <w:r>
        <w:fldChar w:fldCharType="separate"/>
      </w:r>
      <w:r>
        <w:rPr>
          <w:noProof/>
        </w:rPr>
        <w:t>15</w:t>
      </w:r>
      <w:r>
        <w:fldChar w:fldCharType="end"/>
      </w:r>
    </w:p>
    <w:p w:rsidR="00DE3530" w:rsidRDefault="00161B54">
      <w:pPr>
        <w:pStyle w:val="indexentry0"/>
      </w:pPr>
      <w:r>
        <w:t>Security</w:t>
      </w:r>
    </w:p>
    <w:p w:rsidR="00DE3530" w:rsidRDefault="00161B54">
      <w:pPr>
        <w:pStyle w:val="indexentry0"/>
      </w:pPr>
      <w:r>
        <w:t xml:space="preserve">   </w:t>
      </w:r>
      <w:hyperlink w:anchor="section_7e72e5de9362453a8aa813d6432c9598">
        <w:r>
          <w:rPr>
            <w:rStyle w:val="Hyperlink"/>
          </w:rPr>
          <w:t>file security</w:t>
        </w:r>
      </w:hyperlink>
      <w:r>
        <w:t xml:space="preserve"> </w:t>
      </w:r>
      <w:r>
        <w:fldChar w:fldCharType="begin"/>
      </w:r>
      <w:r>
        <w:instrText>PAGEREF section_7e72e5de9362453a8aa813d6432c9598</w:instrText>
      </w:r>
      <w:r>
        <w:fldChar w:fldCharType="separate"/>
      </w:r>
      <w:r>
        <w:rPr>
          <w:noProof/>
        </w:rPr>
        <w:t>39</w:t>
      </w:r>
      <w:r>
        <w:fldChar w:fldCharType="end"/>
      </w:r>
    </w:p>
    <w:p w:rsidR="00DE3530" w:rsidRDefault="00161B54">
      <w:pPr>
        <w:pStyle w:val="indexentry0"/>
      </w:pPr>
      <w:r>
        <w:t xml:space="preserve">   </w:t>
      </w:r>
      <w:hyperlink w:anchor="section_965e60b40a454bc98a3d56495a0187ca">
        <w:r>
          <w:rPr>
            <w:rStyle w:val="Hyperlink"/>
          </w:rPr>
          <w:t>unallocated ranges</w:t>
        </w:r>
      </w:hyperlink>
      <w:r>
        <w:t xml:space="preserve"> </w:t>
      </w:r>
      <w:r>
        <w:fldChar w:fldCharType="begin"/>
      </w:r>
      <w:r>
        <w:instrText>PAGEREF section_965e60b40a454bc98a3d56495a0187ca</w:instrText>
      </w:r>
      <w:r>
        <w:fldChar w:fldCharType="separate"/>
      </w:r>
      <w:r>
        <w:rPr>
          <w:noProof/>
        </w:rPr>
        <w:t>39</w:t>
      </w:r>
      <w:r>
        <w:fldChar w:fldCharType="end"/>
      </w:r>
    </w:p>
    <w:p w:rsidR="00DE3530" w:rsidRDefault="00161B54">
      <w:pPr>
        <w:pStyle w:val="indexentry0"/>
      </w:pPr>
      <w:r>
        <w:t xml:space="preserve">   </w:t>
      </w:r>
      <w:hyperlink w:anchor="section_3c5249cc1dc246f08faf06c6a36f0085">
        <w:r>
          <w:rPr>
            <w:rStyle w:val="Hyperlink"/>
          </w:rPr>
          <w:t>validation and corruption</w:t>
        </w:r>
      </w:hyperlink>
      <w:r>
        <w:t xml:space="preserve"> </w:t>
      </w:r>
      <w:r>
        <w:fldChar w:fldCharType="begin"/>
      </w:r>
      <w:r>
        <w:instrText>PAGEREF section_3c5249cc1dc246f08faf06c6a36f0085</w:instrText>
      </w:r>
      <w:r>
        <w:fldChar w:fldCharType="separate"/>
      </w:r>
      <w:r>
        <w:rPr>
          <w:noProof/>
        </w:rPr>
        <w:t>39</w:t>
      </w:r>
      <w:r>
        <w:fldChar w:fldCharType="end"/>
      </w:r>
    </w:p>
    <w:p w:rsidR="00DE3530" w:rsidRDefault="00161B54">
      <w:pPr>
        <w:pStyle w:val="indexentry0"/>
      </w:pPr>
      <w:r>
        <w:t>Security considerations</w:t>
      </w:r>
    </w:p>
    <w:p w:rsidR="00DE3530" w:rsidRDefault="00161B54">
      <w:pPr>
        <w:pStyle w:val="indexentry0"/>
      </w:pPr>
      <w:r>
        <w:t xml:space="preserve">   </w:t>
      </w:r>
      <w:hyperlink w:anchor="section_7e72e5de9362453a8aa813d6432c9598">
        <w:r>
          <w:rPr>
            <w:rStyle w:val="Hyperlink"/>
          </w:rPr>
          <w:t>file security</w:t>
        </w:r>
      </w:hyperlink>
      <w:r>
        <w:t xml:space="preserve"> </w:t>
      </w:r>
      <w:r>
        <w:fldChar w:fldCharType="begin"/>
      </w:r>
      <w:r>
        <w:instrText>PAGEREF section_7e72e5de9362453a8aa813d6432c9598</w:instrText>
      </w:r>
      <w:r>
        <w:fldChar w:fldCharType="separate"/>
      </w:r>
      <w:r>
        <w:rPr>
          <w:noProof/>
        </w:rPr>
        <w:t>39</w:t>
      </w:r>
      <w:r>
        <w:fldChar w:fldCharType="end"/>
      </w:r>
    </w:p>
    <w:p w:rsidR="00DE3530" w:rsidRDefault="00161B54">
      <w:pPr>
        <w:pStyle w:val="indexentry0"/>
      </w:pPr>
      <w:r>
        <w:t xml:space="preserve">   </w:t>
      </w:r>
      <w:hyperlink w:anchor="section_3c5249cc1dc246f08faf06c6a36f0085">
        <w:r>
          <w:rPr>
            <w:rStyle w:val="Hyperlink"/>
          </w:rPr>
          <w:t>validation and corruption</w:t>
        </w:r>
      </w:hyperlink>
      <w:r>
        <w:t xml:space="preserve"> </w:t>
      </w:r>
      <w:r>
        <w:fldChar w:fldCharType="begin"/>
      </w:r>
      <w:r>
        <w:instrText>PAGEREF section_3c5249cc1dc246f08faf06c6a36f0085</w:instrText>
      </w:r>
      <w:r>
        <w:fldChar w:fldCharType="separate"/>
      </w:r>
      <w:r>
        <w:rPr>
          <w:noProof/>
        </w:rPr>
        <w:t>39</w:t>
      </w:r>
      <w:r>
        <w:fldChar w:fldCharType="end"/>
      </w:r>
    </w:p>
    <w:p w:rsidR="00DE3530" w:rsidRDefault="00161B54">
      <w:pPr>
        <w:pStyle w:val="indexentry0"/>
      </w:pPr>
      <w:hyperlink w:anchor="section_d4c8084ae583473fb2f44af13b3101d9">
        <w:r>
          <w:rPr>
            <w:rStyle w:val="Hyperlink"/>
          </w:rPr>
          <w:t>Size limits</w:t>
        </w:r>
      </w:hyperlink>
      <w:r>
        <w:t xml:space="preserve"> </w:t>
      </w:r>
      <w:r>
        <w:fldChar w:fldCharType="begin"/>
      </w:r>
      <w:r>
        <w:instrText>PAGEREF section_d4c8084ae583473fb2f44af13b3101d9</w:instrText>
      </w:r>
      <w:r>
        <w:fldChar w:fldCharType="separate"/>
      </w:r>
      <w:r>
        <w:rPr>
          <w:noProof/>
        </w:rPr>
        <w:t>29</w:t>
      </w:r>
      <w:r>
        <w:fldChar w:fldCharType="end"/>
      </w:r>
    </w:p>
    <w:p w:rsidR="00DE3530" w:rsidRDefault="00161B54">
      <w:pPr>
        <w:pStyle w:val="indexentry0"/>
      </w:pPr>
      <w:r>
        <w:t>Structures</w:t>
      </w:r>
    </w:p>
    <w:p w:rsidR="00DE3530" w:rsidRDefault="00161B54">
      <w:pPr>
        <w:pStyle w:val="indexentry0"/>
      </w:pPr>
      <w:r>
        <w:t xml:space="preserve">   </w:t>
      </w:r>
      <w:hyperlink w:anchor="section_28488197819349d784d8dfd692418ccd">
        <w:r>
          <w:rPr>
            <w:rStyle w:val="Hyperlink"/>
          </w:rPr>
          <w:t>overview</w:t>
        </w:r>
      </w:hyperlink>
      <w:r>
        <w:t xml:space="preserve"> </w:t>
      </w:r>
      <w:r>
        <w:fldChar w:fldCharType="begin"/>
      </w:r>
      <w:r>
        <w:instrText>PAGEREF section_28488197819349d784d8dfd692418ccd</w:instrText>
      </w:r>
      <w:r>
        <w:fldChar w:fldCharType="separate"/>
      </w:r>
      <w:r>
        <w:rPr>
          <w:noProof/>
        </w:rPr>
        <w:t>13</w:t>
      </w:r>
      <w:r>
        <w:fldChar w:fldCharType="end"/>
      </w:r>
    </w:p>
    <w:p w:rsidR="00DE3530" w:rsidRDefault="00DE3530">
      <w:pPr>
        <w:spacing w:before="0" w:after="0"/>
        <w:rPr>
          <w:sz w:val="16"/>
        </w:rPr>
      </w:pPr>
    </w:p>
    <w:p w:rsidR="00DE3530" w:rsidRDefault="00161B54">
      <w:pPr>
        <w:pStyle w:val="indexheader"/>
      </w:pPr>
      <w:r>
        <w:t>T</w:t>
      </w:r>
    </w:p>
    <w:p w:rsidR="00DE3530" w:rsidRDefault="00DE3530">
      <w:pPr>
        <w:spacing w:before="0" w:after="0"/>
        <w:rPr>
          <w:sz w:val="16"/>
        </w:rPr>
      </w:pPr>
    </w:p>
    <w:p w:rsidR="00DE3530" w:rsidRDefault="00161B54">
      <w:pPr>
        <w:pStyle w:val="indexentry0"/>
      </w:pPr>
      <w:hyperlink w:anchor="section_685303249d3d44419ea966a2c8f79567">
        <w:r>
          <w:rPr>
            <w:rStyle w:val="Hyperlink"/>
          </w:rPr>
          <w:t>The Header example</w:t>
        </w:r>
      </w:hyperlink>
      <w:r>
        <w:t xml:space="preserve"> </w:t>
      </w:r>
      <w:r>
        <w:fldChar w:fldCharType="begin"/>
      </w:r>
      <w:r>
        <w:instrText>PAGEREF section_685303249d3d44419ea966a2c8f79567</w:instrText>
      </w:r>
      <w:r>
        <w:fldChar w:fldCharType="separate"/>
      </w:r>
      <w:r>
        <w:rPr>
          <w:noProof/>
        </w:rPr>
        <w:t>31</w:t>
      </w:r>
      <w:r>
        <w:fldChar w:fldCharType="end"/>
      </w:r>
    </w:p>
    <w:p w:rsidR="00DE3530" w:rsidRDefault="00161B54">
      <w:pPr>
        <w:pStyle w:val="indexentry0"/>
      </w:pPr>
      <w:hyperlink w:anchor="section_66dc08b8397e468a80015d46110fbe90">
        <w:r>
          <w:rPr>
            <w:rStyle w:val="Hyperlink"/>
          </w:rPr>
          <w:t>Tracking changes</w:t>
        </w:r>
      </w:hyperlink>
      <w:r>
        <w:t xml:space="preserve"> </w:t>
      </w:r>
      <w:r>
        <w:fldChar w:fldCharType="begin"/>
      </w:r>
      <w:r>
        <w:instrText>PAGEREF section_66dc08b8397e468a80015d4611</w:instrText>
      </w:r>
      <w:r>
        <w:instrText>0fbe90</w:instrText>
      </w:r>
      <w:r>
        <w:fldChar w:fldCharType="separate"/>
      </w:r>
      <w:r>
        <w:rPr>
          <w:noProof/>
        </w:rPr>
        <w:t>44</w:t>
      </w:r>
      <w:r>
        <w:fldChar w:fldCharType="end"/>
      </w:r>
    </w:p>
    <w:p w:rsidR="00DE3530" w:rsidRDefault="00DE3530">
      <w:pPr>
        <w:spacing w:before="0" w:after="0"/>
        <w:rPr>
          <w:sz w:val="16"/>
        </w:rPr>
      </w:pPr>
    </w:p>
    <w:p w:rsidR="00DE3530" w:rsidRDefault="00161B54">
      <w:pPr>
        <w:pStyle w:val="indexheader"/>
      </w:pPr>
      <w:r>
        <w:lastRenderedPageBreak/>
        <w:t>U</w:t>
      </w:r>
    </w:p>
    <w:p w:rsidR="00DE3530" w:rsidRDefault="00DE3530">
      <w:pPr>
        <w:spacing w:before="0" w:after="0"/>
        <w:rPr>
          <w:sz w:val="16"/>
        </w:rPr>
      </w:pPr>
    </w:p>
    <w:p w:rsidR="00DE3530" w:rsidRDefault="00161B54">
      <w:pPr>
        <w:pStyle w:val="indexentry0"/>
      </w:pPr>
      <w:hyperlink w:anchor="section_b089dedabe204b4aaad5fbe68bb19672">
        <w:r>
          <w:rPr>
            <w:rStyle w:val="Hyperlink"/>
          </w:rPr>
          <w:t>User-defined data sectors</w:t>
        </w:r>
      </w:hyperlink>
      <w:r>
        <w:t xml:space="preserve"> </w:t>
      </w:r>
      <w:r>
        <w:fldChar w:fldCharType="begin"/>
      </w:r>
      <w:r>
        <w:instrText>PAGEREF section_b089dedabe204b4aaad5fbe68bb19672</w:instrText>
      </w:r>
      <w:r>
        <w:fldChar w:fldCharType="separate"/>
      </w:r>
      <w:r>
        <w:rPr>
          <w:noProof/>
        </w:rPr>
        <w:t>29</w:t>
      </w:r>
      <w:r>
        <w:fldChar w:fldCharType="end"/>
      </w:r>
    </w:p>
    <w:p w:rsidR="00DE3530" w:rsidRDefault="00DE3530">
      <w:pPr>
        <w:spacing w:before="0" w:after="0"/>
        <w:rPr>
          <w:sz w:val="16"/>
        </w:rPr>
      </w:pPr>
    </w:p>
    <w:p w:rsidR="00DE3530" w:rsidRDefault="00161B54">
      <w:pPr>
        <w:pStyle w:val="indexheader"/>
      </w:pPr>
      <w:r>
        <w:t>V</w:t>
      </w:r>
    </w:p>
    <w:p w:rsidR="00DE3530" w:rsidRDefault="00DE3530">
      <w:pPr>
        <w:spacing w:before="0" w:after="0"/>
        <w:rPr>
          <w:sz w:val="16"/>
        </w:rPr>
      </w:pPr>
    </w:p>
    <w:p w:rsidR="00DE3530" w:rsidRDefault="00161B54">
      <w:pPr>
        <w:pStyle w:val="indexentry0"/>
      </w:pPr>
      <w:hyperlink w:anchor="section_3c5249cc1dc246f08faf06c6a36f0085">
        <w:r>
          <w:rPr>
            <w:rStyle w:val="Hyperlink"/>
          </w:rPr>
          <w:t>Validation</w:t>
        </w:r>
      </w:hyperlink>
      <w:r>
        <w:t xml:space="preserve"> </w:t>
      </w:r>
      <w:r>
        <w:fldChar w:fldCharType="begin"/>
      </w:r>
      <w:r>
        <w:instrText>PAGEREF section_3c5249cc1dc246f08faf06c6a36f0085</w:instrText>
      </w:r>
      <w:r>
        <w:fldChar w:fldCharType="separate"/>
      </w:r>
      <w:r>
        <w:rPr>
          <w:noProof/>
        </w:rPr>
        <w:t>39</w:t>
      </w:r>
      <w:r>
        <w:fldChar w:fldCharType="end"/>
      </w:r>
    </w:p>
    <w:p w:rsidR="00DE3530" w:rsidRDefault="00161B54">
      <w:pPr>
        <w:pStyle w:val="indexentry0"/>
      </w:pPr>
      <w:hyperlink w:anchor="section_76dfe2b6123a4f60be675595bd477bf9">
        <w:r>
          <w:rPr>
            <w:rStyle w:val="Hyperlink"/>
          </w:rPr>
          <w:t>Vendor-extensible fields</w:t>
        </w:r>
      </w:hyperlink>
      <w:r>
        <w:t xml:space="preserve"> </w:t>
      </w:r>
      <w:r>
        <w:fldChar w:fldCharType="begin"/>
      </w:r>
      <w:r>
        <w:instrText>PAGEREF section_76dfe2b6123a4f60be675595bd477bf9</w:instrText>
      </w:r>
      <w:r>
        <w:fldChar w:fldCharType="separate"/>
      </w:r>
      <w:r>
        <w:rPr>
          <w:noProof/>
        </w:rPr>
        <w:t>12</w:t>
      </w:r>
      <w:r>
        <w:fldChar w:fldCharType="end"/>
      </w:r>
    </w:p>
    <w:p w:rsidR="00DE3530" w:rsidRDefault="00161B54">
      <w:pPr>
        <w:pStyle w:val="indexentry0"/>
      </w:pPr>
      <w:hyperlink w:anchor="section_0dfb84e24b224878827f96ef8e4dcdac">
        <w:r>
          <w:rPr>
            <w:rStyle w:val="Hyperlink"/>
          </w:rPr>
          <w:t>Ver</w:t>
        </w:r>
        <w:r>
          <w:rPr>
            <w:rStyle w:val="Hyperlink"/>
          </w:rPr>
          <w:t>sioning</w:t>
        </w:r>
      </w:hyperlink>
      <w:r>
        <w:t xml:space="preserve"> </w:t>
      </w:r>
      <w:r>
        <w:fldChar w:fldCharType="begin"/>
      </w:r>
      <w:r>
        <w:instrText>PAGEREF section_0dfb84e24b224878827f96ef8e4dcdac</w:instrText>
      </w:r>
      <w:r>
        <w:fldChar w:fldCharType="separate"/>
      </w:r>
      <w:r>
        <w:rPr>
          <w:noProof/>
        </w:rPr>
        <w:t>12</w:t>
      </w:r>
      <w:r>
        <w:fldChar w:fldCharType="end"/>
      </w:r>
    </w:p>
    <w:p w:rsidR="00DE3530" w:rsidRDefault="00DE3530">
      <w:pPr>
        <w:rPr>
          <w:rStyle w:val="InlineCode"/>
        </w:rPr>
      </w:pPr>
      <w:bookmarkStart w:id="126" w:name="EndOfDocument_ST"/>
      <w:bookmarkEnd w:id="126"/>
    </w:p>
    <w:sectPr w:rsidR="00DE3530">
      <w:footerReference w:type="default" r:id="rId59"/>
      <w:endnotePr>
        <w:numFmt w:val="decimal"/>
      </w:endnotePr>
      <w:type w:val="continuous"/>
      <w:pgSz w:w="12240" w:h="15840"/>
      <w:pgMar w:top="1080" w:right="1440" w:bottom="2016"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3530" w:rsidRDefault="00161B54">
      <w:r>
        <w:separator/>
      </w:r>
    </w:p>
    <w:p w:rsidR="00DE3530" w:rsidRDefault="00DE3530"/>
  </w:endnote>
  <w:endnote w:type="continuationSeparator" w:id="0">
    <w:p w:rsidR="00DE3530" w:rsidRDefault="00161B54">
      <w:r>
        <w:continuationSeparator/>
      </w:r>
    </w:p>
    <w:p w:rsidR="00DE3530" w:rsidRDefault="00DE35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Segoe U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3530" w:rsidRDefault="00161B54">
    <w:pPr>
      <w:pStyle w:val="Footer"/>
      <w:jc w:val="right"/>
    </w:pPr>
    <w:r>
      <w:fldChar w:fldCharType="begin"/>
    </w:r>
    <w:r>
      <w:instrText xml:space="preserve"> PAGE </w:instrText>
    </w:r>
    <w:r>
      <w:fldChar w:fldCharType="separate"/>
    </w:r>
    <w:r>
      <w:rPr>
        <w:noProof/>
      </w:rPr>
      <w:t>45</w:t>
    </w:r>
    <w:r>
      <w:fldChar w:fldCharType="end"/>
    </w:r>
    <w:r>
      <w:t xml:space="preserve"> / </w:t>
    </w:r>
    <w:r>
      <w:fldChar w:fldCharType="begin"/>
    </w:r>
    <w:r>
      <w:instrText xml:space="preserve"> NUMPAGES </w:instrText>
    </w:r>
    <w:r>
      <w:fldChar w:fldCharType="separate"/>
    </w:r>
    <w:r>
      <w:rPr>
        <w:noProof/>
      </w:rPr>
      <w:t>46</w:t>
    </w:r>
    <w:r>
      <w:fldChar w:fldCharType="end"/>
    </w:r>
  </w:p>
  <w:p w:rsidR="00DE3530" w:rsidRDefault="00161B54">
    <w:pPr>
      <w:pStyle w:val="PageFooter"/>
    </w:pPr>
    <w:r>
      <w:t>[MS-CFB] - v20261026</w:t>
    </w:r>
  </w:p>
  <w:p w:rsidR="00DE3530" w:rsidRDefault="00161B54">
    <w:pPr>
      <w:pStyle w:val="PageFooter"/>
    </w:pPr>
    <w:r>
      <w:t>Compound File Binary File Format</w:t>
    </w:r>
  </w:p>
  <w:p w:rsidR="00DE3530" w:rsidRDefault="00161B54">
    <w:pPr>
      <w:pStyle w:val="PageFooter"/>
    </w:pPr>
    <w:r>
      <w:t>Copyright © 2026 Microsoft Corporation</w:t>
    </w:r>
  </w:p>
  <w:p w:rsidR="00DE3530" w:rsidRDefault="00161B54">
    <w:pPr>
      <w:pStyle w:val="PageFooter"/>
    </w:pPr>
    <w:r>
      <w:t>Release: October 26, 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3530" w:rsidRDefault="00161B54">
    <w:pPr>
      <w:pStyle w:val="Footer"/>
      <w:jc w:val="right"/>
    </w:pPr>
    <w:r>
      <w:fldChar w:fldCharType="begin"/>
    </w:r>
    <w:r>
      <w:instrText xml:space="preserve"> PAGE </w:instrText>
    </w:r>
    <w:r>
      <w:fldChar w:fldCharType="separate"/>
    </w:r>
    <w:r>
      <w:rPr>
        <w:noProof/>
      </w:rPr>
      <w:t>46</w:t>
    </w:r>
    <w:r>
      <w:fldChar w:fldCharType="end"/>
    </w:r>
    <w:r>
      <w:t xml:space="preserve"> / </w:t>
    </w:r>
    <w:r>
      <w:fldChar w:fldCharType="begin"/>
    </w:r>
    <w:r>
      <w:instrText xml:space="preserve"> NUMPAGES </w:instrText>
    </w:r>
    <w:r>
      <w:fldChar w:fldCharType="separate"/>
    </w:r>
    <w:r>
      <w:rPr>
        <w:noProof/>
      </w:rPr>
      <w:t>46</w:t>
    </w:r>
    <w:r>
      <w:fldChar w:fldCharType="end"/>
    </w:r>
  </w:p>
  <w:p w:rsidR="00DE3530" w:rsidRDefault="00161B54">
    <w:pPr>
      <w:pStyle w:val="PageFooter"/>
    </w:pPr>
    <w:r>
      <w:t>[MS-CFB] - v20261026</w:t>
    </w:r>
  </w:p>
  <w:p w:rsidR="00DE3530" w:rsidRDefault="00161B54">
    <w:pPr>
      <w:pStyle w:val="PageFooter"/>
    </w:pPr>
    <w:r>
      <w:t>Compound File Binary File Format</w:t>
    </w:r>
  </w:p>
  <w:p w:rsidR="00DE3530" w:rsidRDefault="00161B54">
    <w:pPr>
      <w:pStyle w:val="PageFooter"/>
    </w:pPr>
    <w:r>
      <w:t>Copyright © 2026 Microsoft Corporation</w:t>
    </w:r>
  </w:p>
  <w:p w:rsidR="00DE3530" w:rsidRDefault="00161B54">
    <w:pPr>
      <w:pStyle w:val="PageFooter"/>
    </w:pPr>
    <w:r>
      <w:t>Release: October 26,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3530" w:rsidRDefault="00161B54">
      <w:r>
        <w:separator/>
      </w:r>
    </w:p>
    <w:p w:rsidR="00DE3530" w:rsidRDefault="00DE3530"/>
  </w:footnote>
  <w:footnote w:type="continuationSeparator" w:id="0">
    <w:p w:rsidR="00DE3530" w:rsidRDefault="00161B54">
      <w:r>
        <w:continuationSeparator/>
      </w:r>
    </w:p>
    <w:p w:rsidR="00DE3530" w:rsidRDefault="00DE353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412FD12"/>
    <w:multiLevelType w:val="hybridMultilevel"/>
    <w:tmpl w:val="1566F0D2"/>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 w15:restartNumberingAfterBreak="0">
    <w:nsid w:val="8CFBCC2A"/>
    <w:multiLevelType w:val="hybridMultilevel"/>
    <w:tmpl w:val="0FAD7570"/>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 w15:restartNumberingAfterBreak="0">
    <w:nsid w:val="9F5114E1"/>
    <w:multiLevelType w:val="hybridMultilevel"/>
    <w:tmpl w:val="2FCFF519"/>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 w15:restartNumberingAfterBreak="0">
    <w:nsid w:val="BBB0BEB6"/>
    <w:multiLevelType w:val="hybridMultilevel"/>
    <w:tmpl w:val="A31C69E5"/>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4" w15:restartNumberingAfterBreak="0">
    <w:nsid w:val="CDF69E46"/>
    <w:multiLevelType w:val="hybridMultilevel"/>
    <w:tmpl w:val="9287339D"/>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5" w15:restartNumberingAfterBreak="0">
    <w:nsid w:val="E624C65C"/>
    <w:multiLevelType w:val="hybridMultilevel"/>
    <w:tmpl w:val="D3EACF6C"/>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 w15:restartNumberingAfterBreak="0">
    <w:nsid w:val="F1E83D5F"/>
    <w:multiLevelType w:val="hybridMultilevel"/>
    <w:tmpl w:val="DE2C2BC1"/>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 w15:restartNumberingAfterBreak="0">
    <w:nsid w:val="FE6AF251"/>
    <w:multiLevelType w:val="hybridMultilevel"/>
    <w:tmpl w:val="AE817477"/>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 w15:restartNumberingAfterBreak="0">
    <w:nsid w:val="FFFFFF83"/>
    <w:multiLevelType w:val="singleLevel"/>
    <w:tmpl w:val="713C7240"/>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0355073A"/>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10" w15:restartNumberingAfterBreak="0">
    <w:nsid w:val="06440164"/>
    <w:multiLevelType w:val="multilevel"/>
    <w:tmpl w:val="3372F7DC"/>
    <w:lvl w:ilvl="0">
      <w:start w:val="1"/>
      <w:numFmt w:val="none"/>
      <w:pStyle w:val="WBCode"/>
      <w:lvlText w:val=""/>
      <w:lvlJc w:val="left"/>
      <w:pPr>
        <w:tabs>
          <w:tab w:val="num" w:pos="0"/>
        </w:tabs>
        <w:ind w:left="216" w:right="360" w:firstLine="0"/>
      </w:pPr>
      <w:rPr>
        <w:rFonts w:hint="default"/>
      </w:rPr>
    </w:lvl>
    <w:lvl w:ilvl="1">
      <w:start w:val="1"/>
      <w:numFmt w:val="none"/>
      <w:pStyle w:val="WBCode-List"/>
      <w:lvlText w:val=""/>
      <w:lvlJc w:val="left"/>
      <w:pPr>
        <w:tabs>
          <w:tab w:val="num" w:pos="270"/>
        </w:tabs>
        <w:ind w:left="486" w:right="360" w:firstLine="0"/>
      </w:pPr>
      <w:rPr>
        <w:rFonts w:hint="default"/>
      </w:rPr>
    </w:lvl>
    <w:lvl w:ilvl="2">
      <w:start w:val="1"/>
      <w:numFmt w:val="none"/>
      <w:pStyle w:val="WBCode-List2"/>
      <w:lvlText w:val=""/>
      <w:lvlJc w:val="left"/>
      <w:pPr>
        <w:tabs>
          <w:tab w:val="num" w:pos="540"/>
        </w:tabs>
        <w:ind w:left="756" w:right="360" w:firstLine="0"/>
      </w:pPr>
      <w:rPr>
        <w:rFonts w:hint="default"/>
      </w:rPr>
    </w:lvl>
    <w:lvl w:ilvl="3">
      <w:start w:val="1"/>
      <w:numFmt w:val="none"/>
      <w:pStyle w:val="WBCode-List3"/>
      <w:lvlText w:val=""/>
      <w:lvlJc w:val="left"/>
      <w:pPr>
        <w:tabs>
          <w:tab w:val="num" w:pos="810"/>
        </w:tabs>
        <w:ind w:left="1026" w:right="360" w:firstLine="0"/>
      </w:pPr>
      <w:rPr>
        <w:rFonts w:hint="default"/>
      </w:rPr>
    </w:lvl>
    <w:lvl w:ilvl="4">
      <w:start w:val="1"/>
      <w:numFmt w:val="none"/>
      <w:pStyle w:val="WBCode-List4"/>
      <w:lvlText w:val=""/>
      <w:lvlJc w:val="left"/>
      <w:pPr>
        <w:tabs>
          <w:tab w:val="num" w:pos="1080"/>
        </w:tabs>
        <w:ind w:left="1296" w:right="360" w:firstLine="0"/>
      </w:pPr>
      <w:rPr>
        <w:rFonts w:hint="default"/>
      </w:rPr>
    </w:lvl>
    <w:lvl w:ilvl="5">
      <w:start w:val="1"/>
      <w:numFmt w:val="none"/>
      <w:pStyle w:val="WBCode-List5"/>
      <w:lvlText w:val=""/>
      <w:lvlJc w:val="left"/>
      <w:pPr>
        <w:tabs>
          <w:tab w:val="num" w:pos="1350"/>
        </w:tabs>
        <w:ind w:left="1566" w:right="360" w:firstLine="0"/>
      </w:pPr>
      <w:rPr>
        <w:rFonts w:hint="default"/>
      </w:rPr>
    </w:lvl>
    <w:lvl w:ilvl="6">
      <w:start w:val="1"/>
      <w:numFmt w:val="none"/>
      <w:pStyle w:val="WBCode-List6"/>
      <w:lvlText w:val=""/>
      <w:lvlJc w:val="left"/>
      <w:pPr>
        <w:tabs>
          <w:tab w:val="num" w:pos="1620"/>
        </w:tabs>
        <w:ind w:left="1836" w:right="360" w:firstLine="0"/>
      </w:pPr>
      <w:rPr>
        <w:rFonts w:hint="default"/>
      </w:rPr>
    </w:lvl>
    <w:lvl w:ilvl="7">
      <w:start w:val="1"/>
      <w:numFmt w:val="none"/>
      <w:pStyle w:val="WBCode-List7"/>
      <w:lvlText w:val=""/>
      <w:lvlJc w:val="left"/>
      <w:pPr>
        <w:tabs>
          <w:tab w:val="num" w:pos="1890"/>
        </w:tabs>
        <w:ind w:left="2106" w:right="360" w:firstLine="0"/>
      </w:pPr>
      <w:rPr>
        <w:rFonts w:hint="default"/>
      </w:rPr>
    </w:lvl>
    <w:lvl w:ilvl="8">
      <w:start w:val="1"/>
      <w:numFmt w:val="none"/>
      <w:pStyle w:val="WBCode-List8"/>
      <w:lvlText w:val=""/>
      <w:lvlJc w:val="left"/>
      <w:pPr>
        <w:tabs>
          <w:tab w:val="num" w:pos="2160"/>
        </w:tabs>
        <w:ind w:left="2376" w:right="360" w:firstLine="0"/>
      </w:pPr>
      <w:rPr>
        <w:rFonts w:hint="default"/>
      </w:rPr>
    </w:lvl>
  </w:abstractNum>
  <w:abstractNum w:abstractNumId="11" w15:restartNumberingAfterBreak="0">
    <w:nsid w:val="0E73EB62"/>
    <w:multiLevelType w:val="hybridMultilevel"/>
    <w:tmpl w:val="6511CD9D"/>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2" w15:restartNumberingAfterBreak="0">
    <w:nsid w:val="0F770B7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27014AB"/>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14" w15:restartNumberingAfterBreak="0">
    <w:nsid w:val="146641C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7CD3BB3"/>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182D2755"/>
    <w:multiLevelType w:val="hybridMultilevel"/>
    <w:tmpl w:val="625E3830"/>
    <w:lvl w:ilvl="0" w:tplc="A6FCA86E">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A2066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DA92211"/>
    <w:multiLevelType w:val="multilevel"/>
    <w:tmpl w:val="3B7ED330"/>
    <w:lvl w:ilvl="0">
      <w:start w:val="1"/>
      <w:numFmt w:val="decimal"/>
      <w:pStyle w:val="WBListNumber"/>
      <w:lvlText w:val="%1."/>
      <w:lvlJc w:val="left"/>
      <w:pPr>
        <w:tabs>
          <w:tab w:val="num" w:pos="270"/>
        </w:tabs>
        <w:ind w:left="270" w:hanging="270"/>
      </w:pPr>
      <w:rPr>
        <w:rFonts w:hint="default"/>
      </w:rPr>
    </w:lvl>
    <w:lvl w:ilvl="1">
      <w:start w:val="1"/>
      <w:numFmt w:val="decimal"/>
      <w:pStyle w:val="WBListNumber2"/>
      <w:lvlText w:val="%2."/>
      <w:lvlJc w:val="left"/>
      <w:pPr>
        <w:tabs>
          <w:tab w:val="num" w:pos="540"/>
        </w:tabs>
        <w:ind w:left="540" w:hanging="270"/>
      </w:pPr>
      <w:rPr>
        <w:rFonts w:hint="default"/>
      </w:rPr>
    </w:lvl>
    <w:lvl w:ilvl="2">
      <w:start w:val="1"/>
      <w:numFmt w:val="decimal"/>
      <w:pStyle w:val="WBListNumber3"/>
      <w:lvlText w:val="%3."/>
      <w:lvlJc w:val="left"/>
      <w:pPr>
        <w:tabs>
          <w:tab w:val="num" w:pos="810"/>
        </w:tabs>
        <w:ind w:left="810" w:hanging="270"/>
      </w:pPr>
      <w:rPr>
        <w:rFonts w:hint="default"/>
      </w:rPr>
    </w:lvl>
    <w:lvl w:ilvl="3">
      <w:start w:val="1"/>
      <w:numFmt w:val="decimal"/>
      <w:pStyle w:val="WBListNumber4"/>
      <w:lvlText w:val="%4."/>
      <w:lvlJc w:val="left"/>
      <w:pPr>
        <w:tabs>
          <w:tab w:val="num" w:pos="1080"/>
        </w:tabs>
        <w:ind w:left="1080" w:hanging="270"/>
      </w:pPr>
      <w:rPr>
        <w:rFonts w:hint="default"/>
      </w:rPr>
    </w:lvl>
    <w:lvl w:ilvl="4">
      <w:start w:val="1"/>
      <w:numFmt w:val="decimal"/>
      <w:pStyle w:val="WBListNumber5"/>
      <w:lvlText w:val="%5."/>
      <w:lvlJc w:val="left"/>
      <w:pPr>
        <w:tabs>
          <w:tab w:val="num" w:pos="1350"/>
        </w:tabs>
        <w:ind w:left="1350" w:hanging="270"/>
      </w:pPr>
      <w:rPr>
        <w:rFonts w:hint="default"/>
      </w:rPr>
    </w:lvl>
    <w:lvl w:ilvl="5">
      <w:start w:val="1"/>
      <w:numFmt w:val="decimal"/>
      <w:pStyle w:val="WBListNumber6"/>
      <w:lvlText w:val="%6."/>
      <w:lvlJc w:val="left"/>
      <w:pPr>
        <w:tabs>
          <w:tab w:val="num" w:pos="1620"/>
        </w:tabs>
        <w:ind w:left="1620" w:hanging="270"/>
      </w:pPr>
      <w:rPr>
        <w:rFonts w:hint="default"/>
      </w:rPr>
    </w:lvl>
    <w:lvl w:ilvl="6">
      <w:start w:val="1"/>
      <w:numFmt w:val="decimal"/>
      <w:pStyle w:val="WBListNumber7"/>
      <w:lvlText w:val="%7."/>
      <w:lvlJc w:val="left"/>
      <w:pPr>
        <w:tabs>
          <w:tab w:val="num" w:pos="1890"/>
        </w:tabs>
        <w:ind w:left="1890" w:hanging="270"/>
      </w:pPr>
      <w:rPr>
        <w:rFonts w:hint="default"/>
      </w:rPr>
    </w:lvl>
    <w:lvl w:ilvl="7">
      <w:start w:val="1"/>
      <w:numFmt w:val="decimal"/>
      <w:pStyle w:val="WBListNumber8"/>
      <w:lvlText w:val="%8."/>
      <w:lvlJc w:val="left"/>
      <w:pPr>
        <w:tabs>
          <w:tab w:val="num" w:pos="2160"/>
        </w:tabs>
        <w:ind w:left="2160" w:hanging="270"/>
      </w:pPr>
      <w:rPr>
        <w:rFonts w:hint="default"/>
      </w:rPr>
    </w:lvl>
    <w:lvl w:ilvl="8">
      <w:start w:val="1"/>
      <w:numFmt w:val="decimal"/>
      <w:pStyle w:val="WBListNumber9"/>
      <w:lvlText w:val="%9."/>
      <w:lvlJc w:val="left"/>
      <w:pPr>
        <w:tabs>
          <w:tab w:val="num" w:pos="2430"/>
        </w:tabs>
        <w:ind w:left="2430" w:hanging="270"/>
      </w:pPr>
      <w:rPr>
        <w:rFonts w:hint="default"/>
      </w:rPr>
    </w:lvl>
  </w:abstractNum>
  <w:abstractNum w:abstractNumId="19" w15:restartNumberingAfterBreak="0">
    <w:nsid w:val="203A19F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213C2312"/>
    <w:multiLevelType w:val="hybridMultilevel"/>
    <w:tmpl w:val="6020063A"/>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1" w15:restartNumberingAfterBreak="0">
    <w:nsid w:val="23326A2F"/>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22" w15:restartNumberingAfterBreak="0">
    <w:nsid w:val="24BF6F3B"/>
    <w:multiLevelType w:val="multilevel"/>
    <w:tmpl w:val="067E8758"/>
    <w:lvl w:ilvl="0">
      <w:start w:val="1"/>
      <w:numFmt w:val="none"/>
      <w:pStyle w:val="CodeSmall"/>
      <w:lvlText w:val=""/>
      <w:lvlJc w:val="left"/>
      <w:pPr>
        <w:tabs>
          <w:tab w:val="num" w:pos="0"/>
        </w:tabs>
        <w:ind w:left="216" w:right="360" w:firstLine="0"/>
      </w:pPr>
      <w:rPr>
        <w:rFonts w:hint="default"/>
      </w:rPr>
    </w:lvl>
    <w:lvl w:ilvl="1">
      <w:start w:val="1"/>
      <w:numFmt w:val="none"/>
      <w:pStyle w:val="CodeSmall-List"/>
      <w:lvlText w:val=""/>
      <w:lvlJc w:val="left"/>
      <w:pPr>
        <w:tabs>
          <w:tab w:val="num" w:pos="270"/>
        </w:tabs>
        <w:ind w:left="486" w:right="360" w:firstLine="0"/>
      </w:pPr>
      <w:rPr>
        <w:rFonts w:hint="default"/>
      </w:rPr>
    </w:lvl>
    <w:lvl w:ilvl="2">
      <w:start w:val="1"/>
      <w:numFmt w:val="none"/>
      <w:pStyle w:val="CodeSmall-List2"/>
      <w:lvlText w:val=""/>
      <w:lvlJc w:val="left"/>
      <w:pPr>
        <w:tabs>
          <w:tab w:val="num" w:pos="540"/>
        </w:tabs>
        <w:ind w:left="756" w:right="360" w:firstLine="0"/>
      </w:pPr>
      <w:rPr>
        <w:rFonts w:hint="default"/>
      </w:rPr>
    </w:lvl>
    <w:lvl w:ilvl="3">
      <w:start w:val="1"/>
      <w:numFmt w:val="none"/>
      <w:pStyle w:val="CodeSmall-List3"/>
      <w:lvlText w:val=""/>
      <w:lvlJc w:val="left"/>
      <w:pPr>
        <w:tabs>
          <w:tab w:val="num" w:pos="810"/>
        </w:tabs>
        <w:ind w:left="1026" w:right="360" w:firstLine="0"/>
      </w:pPr>
      <w:rPr>
        <w:rFonts w:hint="default"/>
      </w:rPr>
    </w:lvl>
    <w:lvl w:ilvl="4">
      <w:start w:val="1"/>
      <w:numFmt w:val="none"/>
      <w:pStyle w:val="CodeSmall-List4"/>
      <w:lvlText w:val=""/>
      <w:lvlJc w:val="left"/>
      <w:pPr>
        <w:tabs>
          <w:tab w:val="num" w:pos="1080"/>
        </w:tabs>
        <w:ind w:left="1296" w:right="360" w:firstLine="0"/>
      </w:pPr>
      <w:rPr>
        <w:rFonts w:hint="default"/>
      </w:rPr>
    </w:lvl>
    <w:lvl w:ilvl="5">
      <w:start w:val="1"/>
      <w:numFmt w:val="none"/>
      <w:pStyle w:val="CodeSmall-List5"/>
      <w:lvlText w:val=""/>
      <w:lvlJc w:val="left"/>
      <w:pPr>
        <w:tabs>
          <w:tab w:val="num" w:pos="1350"/>
        </w:tabs>
        <w:ind w:left="1566" w:right="360" w:firstLine="0"/>
      </w:pPr>
      <w:rPr>
        <w:rFonts w:hint="default"/>
      </w:rPr>
    </w:lvl>
    <w:lvl w:ilvl="6">
      <w:start w:val="1"/>
      <w:numFmt w:val="none"/>
      <w:pStyle w:val="CodeSmall-List6"/>
      <w:lvlText w:val=""/>
      <w:lvlJc w:val="left"/>
      <w:pPr>
        <w:tabs>
          <w:tab w:val="num" w:pos="1620"/>
        </w:tabs>
        <w:ind w:left="1836" w:right="360" w:firstLine="0"/>
      </w:pPr>
      <w:rPr>
        <w:rFonts w:hint="default"/>
      </w:rPr>
    </w:lvl>
    <w:lvl w:ilvl="7">
      <w:start w:val="1"/>
      <w:numFmt w:val="none"/>
      <w:pStyle w:val="CodeSmall-List7"/>
      <w:lvlText w:val=""/>
      <w:lvlJc w:val="left"/>
      <w:pPr>
        <w:tabs>
          <w:tab w:val="num" w:pos="1890"/>
        </w:tabs>
        <w:ind w:left="2106" w:right="360" w:firstLine="0"/>
      </w:pPr>
      <w:rPr>
        <w:rFonts w:hint="default"/>
      </w:rPr>
    </w:lvl>
    <w:lvl w:ilvl="8">
      <w:start w:val="1"/>
      <w:numFmt w:val="none"/>
      <w:pStyle w:val="CodeSmall-List8"/>
      <w:lvlText w:val=""/>
      <w:lvlJc w:val="left"/>
      <w:pPr>
        <w:tabs>
          <w:tab w:val="num" w:pos="2160"/>
        </w:tabs>
        <w:ind w:left="2376" w:right="360" w:firstLine="0"/>
      </w:pPr>
      <w:rPr>
        <w:rFonts w:hint="default"/>
      </w:rPr>
    </w:lvl>
  </w:abstractNum>
  <w:abstractNum w:abstractNumId="23" w15:restartNumberingAfterBreak="0">
    <w:nsid w:val="24C021BC"/>
    <w:multiLevelType w:val="multilevel"/>
    <w:tmpl w:val="E0EA1A80"/>
    <w:lvl w:ilvl="0">
      <w:start w:val="1"/>
      <w:numFmt w:val="none"/>
      <w:pStyle w:val="Code"/>
      <w:lvlText w:val=""/>
      <w:lvlJc w:val="left"/>
      <w:pPr>
        <w:tabs>
          <w:tab w:val="num" w:pos="0"/>
        </w:tabs>
        <w:ind w:left="216" w:right="360" w:firstLine="0"/>
      </w:pPr>
      <w:rPr>
        <w:rFonts w:hint="default"/>
      </w:rPr>
    </w:lvl>
    <w:lvl w:ilvl="1">
      <w:start w:val="1"/>
      <w:numFmt w:val="none"/>
      <w:pStyle w:val="Code-List"/>
      <w:lvlText w:val=""/>
      <w:lvlJc w:val="left"/>
      <w:pPr>
        <w:tabs>
          <w:tab w:val="num" w:pos="270"/>
        </w:tabs>
        <w:ind w:left="486" w:right="360" w:firstLine="0"/>
      </w:pPr>
      <w:rPr>
        <w:rFonts w:hint="default"/>
      </w:rPr>
    </w:lvl>
    <w:lvl w:ilvl="2">
      <w:start w:val="1"/>
      <w:numFmt w:val="none"/>
      <w:pStyle w:val="Code-List2"/>
      <w:lvlText w:val=""/>
      <w:lvlJc w:val="left"/>
      <w:pPr>
        <w:tabs>
          <w:tab w:val="num" w:pos="540"/>
        </w:tabs>
        <w:ind w:left="756" w:right="360" w:firstLine="0"/>
      </w:pPr>
      <w:rPr>
        <w:rFonts w:hint="default"/>
      </w:rPr>
    </w:lvl>
    <w:lvl w:ilvl="3">
      <w:start w:val="1"/>
      <w:numFmt w:val="none"/>
      <w:pStyle w:val="Code-List3"/>
      <w:lvlText w:val=""/>
      <w:lvlJc w:val="left"/>
      <w:pPr>
        <w:tabs>
          <w:tab w:val="num" w:pos="810"/>
        </w:tabs>
        <w:ind w:left="1026" w:right="360" w:firstLine="0"/>
      </w:pPr>
      <w:rPr>
        <w:rFonts w:hint="default"/>
      </w:rPr>
    </w:lvl>
    <w:lvl w:ilvl="4">
      <w:start w:val="1"/>
      <w:numFmt w:val="none"/>
      <w:pStyle w:val="Code-List4"/>
      <w:lvlText w:val=""/>
      <w:lvlJc w:val="left"/>
      <w:pPr>
        <w:tabs>
          <w:tab w:val="num" w:pos="1080"/>
        </w:tabs>
        <w:ind w:left="1296" w:right="360" w:firstLine="0"/>
      </w:pPr>
      <w:rPr>
        <w:rFonts w:hint="default"/>
      </w:rPr>
    </w:lvl>
    <w:lvl w:ilvl="5">
      <w:start w:val="1"/>
      <w:numFmt w:val="none"/>
      <w:pStyle w:val="Code-List5"/>
      <w:lvlText w:val=""/>
      <w:lvlJc w:val="left"/>
      <w:pPr>
        <w:tabs>
          <w:tab w:val="num" w:pos="1350"/>
        </w:tabs>
        <w:ind w:left="1566" w:right="360" w:firstLine="0"/>
      </w:pPr>
      <w:rPr>
        <w:rFonts w:hint="default"/>
      </w:rPr>
    </w:lvl>
    <w:lvl w:ilvl="6">
      <w:start w:val="1"/>
      <w:numFmt w:val="none"/>
      <w:pStyle w:val="Code-List6"/>
      <w:lvlText w:val=""/>
      <w:lvlJc w:val="left"/>
      <w:pPr>
        <w:tabs>
          <w:tab w:val="num" w:pos="1620"/>
        </w:tabs>
        <w:ind w:left="1836" w:right="360" w:firstLine="0"/>
      </w:pPr>
      <w:rPr>
        <w:rFonts w:hint="default"/>
      </w:rPr>
    </w:lvl>
    <w:lvl w:ilvl="7">
      <w:start w:val="1"/>
      <w:numFmt w:val="none"/>
      <w:pStyle w:val="Code-List7"/>
      <w:lvlText w:val=""/>
      <w:lvlJc w:val="left"/>
      <w:pPr>
        <w:tabs>
          <w:tab w:val="num" w:pos="1890"/>
        </w:tabs>
        <w:ind w:left="2106" w:right="360" w:firstLine="0"/>
      </w:pPr>
      <w:rPr>
        <w:rFonts w:hint="default"/>
      </w:rPr>
    </w:lvl>
    <w:lvl w:ilvl="8">
      <w:start w:val="1"/>
      <w:numFmt w:val="none"/>
      <w:pStyle w:val="Code-List8"/>
      <w:lvlText w:val=""/>
      <w:lvlJc w:val="left"/>
      <w:pPr>
        <w:tabs>
          <w:tab w:val="num" w:pos="2160"/>
        </w:tabs>
        <w:ind w:left="2376" w:right="360" w:firstLine="0"/>
      </w:pPr>
      <w:rPr>
        <w:rFonts w:hint="default"/>
      </w:rPr>
    </w:lvl>
  </w:abstractNum>
  <w:abstractNum w:abstractNumId="24" w15:restartNumberingAfterBreak="0">
    <w:nsid w:val="262C136E"/>
    <w:multiLevelType w:val="multilevel"/>
    <w:tmpl w:val="126067DE"/>
    <w:lvl w:ilvl="0">
      <w:start w:val="1"/>
      <w:numFmt w:val="decimal"/>
      <w:pStyle w:val="ListNumber"/>
      <w:lvlText w:val="%1."/>
      <w:lvlJc w:val="left"/>
      <w:pPr>
        <w:tabs>
          <w:tab w:val="num" w:pos="270"/>
        </w:tabs>
        <w:ind w:left="270" w:hanging="270"/>
      </w:pPr>
      <w:rPr>
        <w:rFonts w:hint="default"/>
      </w:rPr>
    </w:lvl>
    <w:lvl w:ilvl="1">
      <w:start w:val="1"/>
      <w:numFmt w:val="decimal"/>
      <w:pStyle w:val="ListNumber2"/>
      <w:lvlText w:val="%2."/>
      <w:lvlJc w:val="left"/>
      <w:pPr>
        <w:tabs>
          <w:tab w:val="num" w:pos="540"/>
        </w:tabs>
        <w:ind w:left="540" w:hanging="270"/>
      </w:pPr>
      <w:rPr>
        <w:rFonts w:hint="default"/>
      </w:rPr>
    </w:lvl>
    <w:lvl w:ilvl="2">
      <w:start w:val="1"/>
      <w:numFmt w:val="decimal"/>
      <w:pStyle w:val="ListNumber3"/>
      <w:lvlText w:val="%3."/>
      <w:lvlJc w:val="left"/>
      <w:pPr>
        <w:tabs>
          <w:tab w:val="num" w:pos="810"/>
        </w:tabs>
        <w:ind w:left="810" w:hanging="270"/>
      </w:pPr>
      <w:rPr>
        <w:rFonts w:hint="default"/>
      </w:rPr>
    </w:lvl>
    <w:lvl w:ilvl="3">
      <w:start w:val="1"/>
      <w:numFmt w:val="decimal"/>
      <w:pStyle w:val="ListNumber4"/>
      <w:lvlText w:val="%4."/>
      <w:lvlJc w:val="left"/>
      <w:pPr>
        <w:tabs>
          <w:tab w:val="num" w:pos="1080"/>
        </w:tabs>
        <w:ind w:left="1080" w:hanging="270"/>
      </w:pPr>
      <w:rPr>
        <w:rFonts w:hint="default"/>
      </w:rPr>
    </w:lvl>
    <w:lvl w:ilvl="4">
      <w:start w:val="1"/>
      <w:numFmt w:val="decimal"/>
      <w:pStyle w:val="ListNumber5"/>
      <w:lvlText w:val="%5."/>
      <w:lvlJc w:val="left"/>
      <w:pPr>
        <w:tabs>
          <w:tab w:val="num" w:pos="1350"/>
        </w:tabs>
        <w:ind w:left="1350" w:hanging="270"/>
      </w:pPr>
      <w:rPr>
        <w:rFonts w:hint="default"/>
      </w:rPr>
    </w:lvl>
    <w:lvl w:ilvl="5">
      <w:start w:val="1"/>
      <w:numFmt w:val="decimal"/>
      <w:pStyle w:val="ListNumber6"/>
      <w:lvlText w:val="%6."/>
      <w:lvlJc w:val="left"/>
      <w:pPr>
        <w:tabs>
          <w:tab w:val="num" w:pos="1620"/>
        </w:tabs>
        <w:ind w:left="1620" w:hanging="270"/>
      </w:pPr>
      <w:rPr>
        <w:rFonts w:hint="default"/>
      </w:rPr>
    </w:lvl>
    <w:lvl w:ilvl="6">
      <w:start w:val="1"/>
      <w:numFmt w:val="decimal"/>
      <w:pStyle w:val="ListNumber7"/>
      <w:lvlText w:val="%7."/>
      <w:lvlJc w:val="left"/>
      <w:pPr>
        <w:tabs>
          <w:tab w:val="num" w:pos="1890"/>
        </w:tabs>
        <w:ind w:left="1890" w:hanging="270"/>
      </w:pPr>
      <w:rPr>
        <w:rFonts w:hint="default"/>
      </w:rPr>
    </w:lvl>
    <w:lvl w:ilvl="7">
      <w:start w:val="1"/>
      <w:numFmt w:val="decimal"/>
      <w:pStyle w:val="ListNumber8"/>
      <w:lvlText w:val="%8."/>
      <w:lvlJc w:val="left"/>
      <w:pPr>
        <w:tabs>
          <w:tab w:val="num" w:pos="2160"/>
        </w:tabs>
        <w:ind w:left="2160" w:hanging="270"/>
      </w:pPr>
      <w:rPr>
        <w:rFonts w:hint="default"/>
      </w:rPr>
    </w:lvl>
    <w:lvl w:ilvl="8">
      <w:start w:val="1"/>
      <w:numFmt w:val="decimal"/>
      <w:pStyle w:val="ListNumber9"/>
      <w:lvlText w:val="%9."/>
      <w:lvlJc w:val="left"/>
      <w:pPr>
        <w:tabs>
          <w:tab w:val="num" w:pos="2430"/>
        </w:tabs>
        <w:ind w:left="2430" w:hanging="270"/>
      </w:pPr>
      <w:rPr>
        <w:rFonts w:hint="default"/>
      </w:rPr>
    </w:lvl>
  </w:abstractNum>
  <w:abstractNum w:abstractNumId="25" w15:restartNumberingAfterBreak="0">
    <w:nsid w:val="27617A6A"/>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27BE550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86E33D4"/>
    <w:multiLevelType w:val="hybridMultilevel"/>
    <w:tmpl w:val="C3A89B00"/>
    <w:lvl w:ilvl="0" w:tplc="3CE22D0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8" w15:restartNumberingAfterBreak="0">
    <w:nsid w:val="2EC03FA0"/>
    <w:multiLevelType w:val="multilevel"/>
    <w:tmpl w:val="17F8FBFA"/>
    <w:lvl w:ilvl="0">
      <w:start w:val="1"/>
      <w:numFmt w:val="bullet"/>
      <w:pStyle w:val="ListBullet"/>
      <w:lvlText w:val=""/>
      <w:lvlJc w:val="left"/>
      <w:pPr>
        <w:tabs>
          <w:tab w:val="num" w:pos="270"/>
        </w:tabs>
        <w:ind w:left="270" w:hanging="270"/>
      </w:pPr>
      <w:rPr>
        <w:rFonts w:ascii="Wingdings" w:hAnsi="Wingdings" w:hint="default"/>
      </w:rPr>
    </w:lvl>
    <w:lvl w:ilvl="1">
      <w:start w:val="1"/>
      <w:numFmt w:val="bullet"/>
      <w:pStyle w:val="ListBullet2"/>
      <w:lvlText w:val=""/>
      <w:lvlJc w:val="left"/>
      <w:pPr>
        <w:tabs>
          <w:tab w:val="num" w:pos="540"/>
        </w:tabs>
        <w:ind w:left="540" w:hanging="270"/>
      </w:pPr>
      <w:rPr>
        <w:rFonts w:ascii="Wingdings" w:hAnsi="Wingdings" w:hint="default"/>
      </w:rPr>
    </w:lvl>
    <w:lvl w:ilvl="2">
      <w:start w:val="1"/>
      <w:numFmt w:val="bullet"/>
      <w:pStyle w:val="ListBullet3"/>
      <w:lvlText w:val=""/>
      <w:lvlJc w:val="left"/>
      <w:pPr>
        <w:tabs>
          <w:tab w:val="num" w:pos="810"/>
        </w:tabs>
        <w:ind w:left="810" w:hanging="270"/>
      </w:pPr>
      <w:rPr>
        <w:rFonts w:ascii="Wingdings" w:hAnsi="Wingdings" w:hint="default"/>
      </w:rPr>
    </w:lvl>
    <w:lvl w:ilvl="3">
      <w:start w:val="1"/>
      <w:numFmt w:val="bullet"/>
      <w:pStyle w:val="ListBullet4"/>
      <w:lvlText w:val=""/>
      <w:lvlJc w:val="left"/>
      <w:pPr>
        <w:tabs>
          <w:tab w:val="num" w:pos="1080"/>
        </w:tabs>
        <w:ind w:left="1080" w:hanging="270"/>
      </w:pPr>
      <w:rPr>
        <w:rFonts w:ascii="Wingdings" w:hAnsi="Wingdings" w:hint="default"/>
      </w:rPr>
    </w:lvl>
    <w:lvl w:ilvl="4">
      <w:start w:val="1"/>
      <w:numFmt w:val="bullet"/>
      <w:pStyle w:val="ListBullet5"/>
      <w:lvlText w:val=""/>
      <w:lvlJc w:val="left"/>
      <w:pPr>
        <w:tabs>
          <w:tab w:val="num" w:pos="1350"/>
        </w:tabs>
        <w:ind w:left="1350" w:hanging="270"/>
      </w:pPr>
      <w:rPr>
        <w:rFonts w:ascii="Wingdings" w:hAnsi="Wingdings" w:hint="default"/>
      </w:rPr>
    </w:lvl>
    <w:lvl w:ilvl="5">
      <w:start w:val="1"/>
      <w:numFmt w:val="bullet"/>
      <w:pStyle w:val="ListBullet6"/>
      <w:lvlText w:val=""/>
      <w:lvlJc w:val="left"/>
      <w:pPr>
        <w:tabs>
          <w:tab w:val="num" w:pos="1620"/>
        </w:tabs>
        <w:ind w:left="1620" w:hanging="270"/>
      </w:pPr>
      <w:rPr>
        <w:rFonts w:ascii="Wingdings" w:hAnsi="Wingdings" w:hint="default"/>
      </w:rPr>
    </w:lvl>
    <w:lvl w:ilvl="6">
      <w:start w:val="1"/>
      <w:numFmt w:val="bullet"/>
      <w:pStyle w:val="ListBullet7"/>
      <w:lvlText w:val=""/>
      <w:lvlJc w:val="left"/>
      <w:pPr>
        <w:tabs>
          <w:tab w:val="num" w:pos="1890"/>
        </w:tabs>
        <w:ind w:left="1890" w:hanging="270"/>
      </w:pPr>
      <w:rPr>
        <w:rFonts w:ascii="Wingdings" w:hAnsi="Wingdings" w:hint="default"/>
      </w:rPr>
    </w:lvl>
    <w:lvl w:ilvl="7">
      <w:start w:val="1"/>
      <w:numFmt w:val="bullet"/>
      <w:pStyle w:val="ListBullet8"/>
      <w:lvlText w:val=""/>
      <w:lvlJc w:val="left"/>
      <w:pPr>
        <w:tabs>
          <w:tab w:val="num" w:pos="2160"/>
        </w:tabs>
        <w:ind w:left="2160" w:hanging="270"/>
      </w:pPr>
      <w:rPr>
        <w:rFonts w:ascii="Wingdings" w:hAnsi="Wingdings" w:hint="default"/>
      </w:rPr>
    </w:lvl>
    <w:lvl w:ilvl="8">
      <w:start w:val="1"/>
      <w:numFmt w:val="bullet"/>
      <w:pStyle w:val="ListBullet9"/>
      <w:lvlText w:val=""/>
      <w:lvlJc w:val="left"/>
      <w:pPr>
        <w:tabs>
          <w:tab w:val="num" w:pos="2430"/>
        </w:tabs>
        <w:ind w:left="2430" w:hanging="270"/>
      </w:pPr>
      <w:rPr>
        <w:rFonts w:ascii="Wingdings" w:hAnsi="Wingdings" w:hint="default"/>
      </w:rPr>
    </w:lvl>
  </w:abstractNum>
  <w:abstractNum w:abstractNumId="29" w15:restartNumberingAfterBreak="0">
    <w:nsid w:val="3167790B"/>
    <w:multiLevelType w:val="multilevel"/>
    <w:tmpl w:val="EC0E959E"/>
    <w:lvl w:ilvl="0">
      <w:start w:val="1"/>
      <w:numFmt w:val="bullet"/>
      <w:pStyle w:val="WBListBullet"/>
      <w:lvlText w:val=""/>
      <w:lvlJc w:val="left"/>
      <w:pPr>
        <w:tabs>
          <w:tab w:val="num" w:pos="270"/>
        </w:tabs>
        <w:ind w:left="270" w:hanging="270"/>
      </w:pPr>
      <w:rPr>
        <w:rFonts w:ascii="Wingdings" w:hAnsi="Wingdings" w:hint="default"/>
      </w:rPr>
    </w:lvl>
    <w:lvl w:ilvl="1">
      <w:start w:val="1"/>
      <w:numFmt w:val="bullet"/>
      <w:pStyle w:val="WBListBullet2"/>
      <w:lvlText w:val=""/>
      <w:lvlJc w:val="left"/>
      <w:pPr>
        <w:tabs>
          <w:tab w:val="num" w:pos="540"/>
        </w:tabs>
        <w:ind w:left="540" w:hanging="270"/>
      </w:pPr>
      <w:rPr>
        <w:rFonts w:ascii="Wingdings" w:hAnsi="Wingdings" w:hint="default"/>
      </w:rPr>
    </w:lvl>
    <w:lvl w:ilvl="2">
      <w:start w:val="1"/>
      <w:numFmt w:val="bullet"/>
      <w:pStyle w:val="WBListBullet3"/>
      <w:lvlText w:val=""/>
      <w:lvlJc w:val="left"/>
      <w:pPr>
        <w:tabs>
          <w:tab w:val="num" w:pos="810"/>
        </w:tabs>
        <w:ind w:left="810" w:hanging="270"/>
      </w:pPr>
      <w:rPr>
        <w:rFonts w:ascii="Wingdings" w:hAnsi="Wingdings" w:hint="default"/>
      </w:rPr>
    </w:lvl>
    <w:lvl w:ilvl="3">
      <w:start w:val="1"/>
      <w:numFmt w:val="bullet"/>
      <w:pStyle w:val="WBListBullet4"/>
      <w:lvlText w:val=""/>
      <w:lvlJc w:val="left"/>
      <w:pPr>
        <w:tabs>
          <w:tab w:val="num" w:pos="1080"/>
        </w:tabs>
        <w:ind w:left="1080" w:hanging="270"/>
      </w:pPr>
      <w:rPr>
        <w:rFonts w:ascii="Wingdings" w:hAnsi="Wingdings" w:hint="default"/>
      </w:rPr>
    </w:lvl>
    <w:lvl w:ilvl="4">
      <w:start w:val="1"/>
      <w:numFmt w:val="bullet"/>
      <w:pStyle w:val="WBListBullet5"/>
      <w:lvlText w:val=""/>
      <w:lvlJc w:val="left"/>
      <w:pPr>
        <w:tabs>
          <w:tab w:val="num" w:pos="1350"/>
        </w:tabs>
        <w:ind w:left="1350" w:hanging="270"/>
      </w:pPr>
      <w:rPr>
        <w:rFonts w:ascii="Wingdings" w:hAnsi="Wingdings" w:hint="default"/>
      </w:rPr>
    </w:lvl>
    <w:lvl w:ilvl="5">
      <w:start w:val="1"/>
      <w:numFmt w:val="bullet"/>
      <w:pStyle w:val="WBListBullet6"/>
      <w:lvlText w:val=""/>
      <w:lvlJc w:val="left"/>
      <w:pPr>
        <w:tabs>
          <w:tab w:val="num" w:pos="1620"/>
        </w:tabs>
        <w:ind w:left="1620" w:hanging="270"/>
      </w:pPr>
      <w:rPr>
        <w:rFonts w:ascii="Wingdings" w:hAnsi="Wingdings" w:hint="default"/>
      </w:rPr>
    </w:lvl>
    <w:lvl w:ilvl="6">
      <w:start w:val="1"/>
      <w:numFmt w:val="bullet"/>
      <w:pStyle w:val="WBListBullet7"/>
      <w:lvlText w:val=""/>
      <w:lvlJc w:val="left"/>
      <w:pPr>
        <w:tabs>
          <w:tab w:val="num" w:pos="1890"/>
        </w:tabs>
        <w:ind w:left="1890" w:hanging="270"/>
      </w:pPr>
      <w:rPr>
        <w:rFonts w:ascii="Wingdings" w:hAnsi="Wingdings" w:hint="default"/>
      </w:rPr>
    </w:lvl>
    <w:lvl w:ilvl="7">
      <w:start w:val="1"/>
      <w:numFmt w:val="bullet"/>
      <w:pStyle w:val="WBListBullet8"/>
      <w:lvlText w:val=""/>
      <w:lvlJc w:val="left"/>
      <w:pPr>
        <w:tabs>
          <w:tab w:val="num" w:pos="2160"/>
        </w:tabs>
        <w:ind w:left="2160" w:hanging="270"/>
      </w:pPr>
      <w:rPr>
        <w:rFonts w:ascii="Wingdings" w:hAnsi="Wingdings" w:hint="default"/>
      </w:rPr>
    </w:lvl>
    <w:lvl w:ilvl="8">
      <w:start w:val="1"/>
      <w:numFmt w:val="bullet"/>
      <w:pStyle w:val="WBListBullet9"/>
      <w:lvlText w:val=""/>
      <w:lvlJc w:val="left"/>
      <w:pPr>
        <w:tabs>
          <w:tab w:val="num" w:pos="2430"/>
        </w:tabs>
        <w:ind w:left="2430" w:hanging="270"/>
      </w:pPr>
      <w:rPr>
        <w:rFonts w:ascii="Wingdings" w:hAnsi="Wingdings" w:hint="default"/>
      </w:rPr>
    </w:lvl>
  </w:abstractNum>
  <w:abstractNum w:abstractNumId="30" w15:restartNumberingAfterBreak="0">
    <w:nsid w:val="37B26D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8330D13"/>
    <w:multiLevelType w:val="hybridMultilevel"/>
    <w:tmpl w:val="F79621D8"/>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2" w15:restartNumberingAfterBreak="0">
    <w:nsid w:val="41DC55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25F7E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2656B7B"/>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35" w15:restartNumberingAfterBreak="0">
    <w:nsid w:val="434977E5"/>
    <w:multiLevelType w:val="hybridMultilevel"/>
    <w:tmpl w:val="8A2C614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6" w15:restartNumberingAfterBreak="0">
    <w:nsid w:val="46026F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473A4E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0B04C9B"/>
    <w:multiLevelType w:val="hybridMultilevel"/>
    <w:tmpl w:val="02B8C5BD"/>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9" w15:restartNumberingAfterBreak="0">
    <w:nsid w:val="542B3A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75761A5"/>
    <w:multiLevelType w:val="multilevel"/>
    <w:tmpl w:val="78549AB6"/>
    <w:lvl w:ilvl="0">
      <w:start w:val="1"/>
      <w:numFmt w:val="none"/>
      <w:pStyle w:val="WBCodeSmall"/>
      <w:lvlText w:val=""/>
      <w:lvlJc w:val="left"/>
      <w:pPr>
        <w:tabs>
          <w:tab w:val="num" w:pos="0"/>
        </w:tabs>
        <w:ind w:left="216" w:right="360" w:firstLine="0"/>
      </w:pPr>
      <w:rPr>
        <w:rFonts w:hint="default"/>
      </w:rPr>
    </w:lvl>
    <w:lvl w:ilvl="1">
      <w:start w:val="1"/>
      <w:numFmt w:val="none"/>
      <w:pStyle w:val="WBCodeSmall-List"/>
      <w:lvlText w:val=""/>
      <w:lvlJc w:val="left"/>
      <w:pPr>
        <w:tabs>
          <w:tab w:val="num" w:pos="270"/>
        </w:tabs>
        <w:ind w:left="486" w:right="360" w:firstLine="0"/>
      </w:pPr>
      <w:rPr>
        <w:rFonts w:hint="default"/>
      </w:rPr>
    </w:lvl>
    <w:lvl w:ilvl="2">
      <w:start w:val="1"/>
      <w:numFmt w:val="none"/>
      <w:pStyle w:val="WBCodeSmall-List2"/>
      <w:lvlText w:val=""/>
      <w:lvlJc w:val="left"/>
      <w:pPr>
        <w:tabs>
          <w:tab w:val="num" w:pos="540"/>
        </w:tabs>
        <w:ind w:left="756" w:right="360" w:firstLine="0"/>
      </w:pPr>
      <w:rPr>
        <w:rFonts w:hint="default"/>
      </w:rPr>
    </w:lvl>
    <w:lvl w:ilvl="3">
      <w:start w:val="1"/>
      <w:numFmt w:val="none"/>
      <w:pStyle w:val="WBCodeSmall-List3"/>
      <w:lvlText w:val=""/>
      <w:lvlJc w:val="left"/>
      <w:pPr>
        <w:tabs>
          <w:tab w:val="num" w:pos="810"/>
        </w:tabs>
        <w:ind w:left="1026" w:right="360" w:firstLine="0"/>
      </w:pPr>
      <w:rPr>
        <w:rFonts w:hint="default"/>
      </w:rPr>
    </w:lvl>
    <w:lvl w:ilvl="4">
      <w:start w:val="1"/>
      <w:numFmt w:val="none"/>
      <w:pStyle w:val="WBCodeSmall-List4"/>
      <w:lvlText w:val=""/>
      <w:lvlJc w:val="left"/>
      <w:pPr>
        <w:tabs>
          <w:tab w:val="num" w:pos="1080"/>
        </w:tabs>
        <w:ind w:left="1296" w:right="360" w:firstLine="0"/>
      </w:pPr>
      <w:rPr>
        <w:rFonts w:hint="default"/>
      </w:rPr>
    </w:lvl>
    <w:lvl w:ilvl="5">
      <w:start w:val="1"/>
      <w:numFmt w:val="none"/>
      <w:pStyle w:val="WBCodeSmall-List5"/>
      <w:lvlText w:val=""/>
      <w:lvlJc w:val="left"/>
      <w:pPr>
        <w:tabs>
          <w:tab w:val="num" w:pos="1350"/>
        </w:tabs>
        <w:ind w:left="1566" w:right="360" w:firstLine="0"/>
      </w:pPr>
      <w:rPr>
        <w:rFonts w:hint="default"/>
      </w:rPr>
    </w:lvl>
    <w:lvl w:ilvl="6">
      <w:start w:val="1"/>
      <w:numFmt w:val="none"/>
      <w:pStyle w:val="WBCodeSmall-List6"/>
      <w:lvlText w:val=""/>
      <w:lvlJc w:val="left"/>
      <w:pPr>
        <w:tabs>
          <w:tab w:val="num" w:pos="1620"/>
        </w:tabs>
        <w:ind w:left="1836" w:right="360" w:firstLine="0"/>
      </w:pPr>
      <w:rPr>
        <w:rFonts w:hint="default"/>
      </w:rPr>
    </w:lvl>
    <w:lvl w:ilvl="7">
      <w:start w:val="1"/>
      <w:numFmt w:val="none"/>
      <w:pStyle w:val="WBCodeSmall-List7"/>
      <w:lvlText w:val=""/>
      <w:lvlJc w:val="left"/>
      <w:pPr>
        <w:tabs>
          <w:tab w:val="num" w:pos="1890"/>
        </w:tabs>
        <w:ind w:left="2106" w:right="360" w:firstLine="0"/>
      </w:pPr>
      <w:rPr>
        <w:rFonts w:hint="default"/>
      </w:rPr>
    </w:lvl>
    <w:lvl w:ilvl="8">
      <w:start w:val="1"/>
      <w:numFmt w:val="none"/>
      <w:pStyle w:val="WBCodeSmall-List8"/>
      <w:lvlText w:val=""/>
      <w:lvlJc w:val="left"/>
      <w:pPr>
        <w:tabs>
          <w:tab w:val="num" w:pos="2160"/>
        </w:tabs>
        <w:ind w:left="2376" w:right="360" w:firstLine="0"/>
      </w:pPr>
      <w:rPr>
        <w:rFonts w:hint="default"/>
      </w:rPr>
    </w:lvl>
  </w:abstractNum>
  <w:abstractNum w:abstractNumId="41" w15:restartNumberingAfterBreak="0">
    <w:nsid w:val="5C643B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CE60E38"/>
    <w:multiLevelType w:val="hybridMultilevel"/>
    <w:tmpl w:val="4DBC7FD4"/>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3" w15:restartNumberingAfterBreak="0">
    <w:nsid w:val="5E8965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4F8409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736478C"/>
    <w:multiLevelType w:val="multilevel"/>
    <w:tmpl w:val="ED3467A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46" w15:restartNumberingAfterBreak="0">
    <w:nsid w:val="678E0193"/>
    <w:multiLevelType w:val="hybridMultilevel"/>
    <w:tmpl w:val="85B4E0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B7E0A3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6BFB5D6A"/>
    <w:multiLevelType w:val="hybridMultilevel"/>
    <w:tmpl w:val="E09AE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C3E557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EAA99A7"/>
    <w:multiLevelType w:val="hybridMultilevel"/>
    <w:tmpl w:val="C57698AE"/>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1" w15:restartNumberingAfterBreak="0">
    <w:nsid w:val="6FC17FE2"/>
    <w:multiLevelType w:val="hybridMultilevel"/>
    <w:tmpl w:val="08889CBA"/>
    <w:lvl w:ilvl="0" w:tplc="F8C2B8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19D60F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729476BB"/>
    <w:multiLevelType w:val="multilevel"/>
    <w:tmpl w:val="849248EC"/>
    <w:lvl w:ilvl="0">
      <w:start w:val="1"/>
      <w:numFmt w:val="none"/>
      <w:lvlText w:val=""/>
      <w:lvlJc w:val="left"/>
      <w:pPr>
        <w:tabs>
          <w:tab w:val="num" w:pos="0"/>
        </w:tabs>
        <w:ind w:left="0" w:firstLine="0"/>
      </w:pPr>
      <w:rPr>
        <w:rFonts w:hint="default"/>
      </w:rPr>
    </w:lvl>
    <w:lvl w:ilvl="1">
      <w:start w:val="1"/>
      <w:numFmt w:val="none"/>
      <w:lvlText w:val=""/>
      <w:lvlJc w:val="left"/>
      <w:pPr>
        <w:tabs>
          <w:tab w:val="num" w:pos="270"/>
        </w:tabs>
        <w:ind w:left="270" w:firstLine="0"/>
      </w:pPr>
      <w:rPr>
        <w:rFonts w:hint="default"/>
      </w:rPr>
    </w:lvl>
    <w:lvl w:ilvl="2">
      <w:start w:val="1"/>
      <w:numFmt w:val="none"/>
      <w:lvlText w:val=""/>
      <w:lvlJc w:val="left"/>
      <w:pPr>
        <w:tabs>
          <w:tab w:val="num" w:pos="540"/>
        </w:tabs>
        <w:ind w:left="540" w:firstLine="0"/>
      </w:pPr>
      <w:rPr>
        <w:rFonts w:hint="default"/>
      </w:rPr>
    </w:lvl>
    <w:lvl w:ilvl="3">
      <w:start w:val="1"/>
      <w:numFmt w:val="none"/>
      <w:lvlText w:val=""/>
      <w:lvlJc w:val="left"/>
      <w:pPr>
        <w:tabs>
          <w:tab w:val="num" w:pos="810"/>
        </w:tabs>
        <w:ind w:left="810" w:firstLine="0"/>
      </w:pPr>
      <w:rPr>
        <w:rFonts w:hint="default"/>
      </w:rPr>
    </w:lvl>
    <w:lvl w:ilvl="4">
      <w:start w:val="1"/>
      <w:numFmt w:val="none"/>
      <w:lvlText w:val=""/>
      <w:lvlJc w:val="left"/>
      <w:pPr>
        <w:tabs>
          <w:tab w:val="num" w:pos="1080"/>
        </w:tabs>
        <w:ind w:left="1080" w:firstLine="0"/>
      </w:pPr>
      <w:rPr>
        <w:rFonts w:hint="default"/>
      </w:rPr>
    </w:lvl>
    <w:lvl w:ilvl="5">
      <w:start w:val="1"/>
      <w:numFmt w:val="none"/>
      <w:lvlText w:val=""/>
      <w:lvlJc w:val="left"/>
      <w:pPr>
        <w:tabs>
          <w:tab w:val="num" w:pos="1350"/>
        </w:tabs>
        <w:ind w:left="1350" w:firstLine="0"/>
      </w:pPr>
      <w:rPr>
        <w:rFonts w:hint="default"/>
      </w:rPr>
    </w:lvl>
    <w:lvl w:ilvl="6">
      <w:start w:val="1"/>
      <w:numFmt w:val="none"/>
      <w:lvlText w:val=""/>
      <w:lvlJc w:val="left"/>
      <w:pPr>
        <w:tabs>
          <w:tab w:val="num" w:pos="1620"/>
        </w:tabs>
        <w:ind w:left="1620" w:firstLine="0"/>
      </w:pPr>
      <w:rPr>
        <w:rFonts w:hint="default"/>
      </w:rPr>
    </w:lvl>
    <w:lvl w:ilvl="7">
      <w:start w:val="1"/>
      <w:numFmt w:val="none"/>
      <w:lvlText w:val=""/>
      <w:lvlJc w:val="left"/>
      <w:pPr>
        <w:tabs>
          <w:tab w:val="num" w:pos="1890"/>
        </w:tabs>
        <w:ind w:left="1890" w:firstLine="0"/>
      </w:pPr>
      <w:rPr>
        <w:rFonts w:hint="default"/>
      </w:rPr>
    </w:lvl>
    <w:lvl w:ilvl="8">
      <w:start w:val="1"/>
      <w:numFmt w:val="none"/>
      <w:lvlText w:val=""/>
      <w:lvlJc w:val="left"/>
      <w:pPr>
        <w:tabs>
          <w:tab w:val="num" w:pos="2160"/>
        </w:tabs>
        <w:ind w:left="2160" w:firstLine="0"/>
      </w:pPr>
      <w:rPr>
        <w:rFonts w:hint="default"/>
      </w:rPr>
    </w:lvl>
  </w:abstractNum>
  <w:abstractNum w:abstractNumId="54" w15:restartNumberingAfterBreak="0">
    <w:nsid w:val="73030E67"/>
    <w:multiLevelType w:val="multilevel"/>
    <w:tmpl w:val="56F2DE92"/>
    <w:lvl w:ilvl="0">
      <w:start w:val="1"/>
      <w:numFmt w:val="none"/>
      <w:pStyle w:val="WBNormal"/>
      <w:lvlText w:val=""/>
      <w:lvlJc w:val="left"/>
      <w:pPr>
        <w:tabs>
          <w:tab w:val="num" w:pos="0"/>
        </w:tabs>
        <w:ind w:left="0" w:firstLine="0"/>
      </w:pPr>
      <w:rPr>
        <w:rFonts w:hint="default"/>
      </w:rPr>
    </w:lvl>
    <w:lvl w:ilvl="1">
      <w:start w:val="1"/>
      <w:numFmt w:val="none"/>
      <w:pStyle w:val="WBNormal-List"/>
      <w:lvlText w:val=""/>
      <w:lvlJc w:val="left"/>
      <w:pPr>
        <w:tabs>
          <w:tab w:val="num" w:pos="270"/>
        </w:tabs>
        <w:ind w:left="270" w:firstLine="0"/>
      </w:pPr>
      <w:rPr>
        <w:rFonts w:hint="default"/>
      </w:rPr>
    </w:lvl>
    <w:lvl w:ilvl="2">
      <w:start w:val="1"/>
      <w:numFmt w:val="none"/>
      <w:pStyle w:val="WBNormal-List2"/>
      <w:lvlText w:val=""/>
      <w:lvlJc w:val="left"/>
      <w:pPr>
        <w:tabs>
          <w:tab w:val="num" w:pos="540"/>
        </w:tabs>
        <w:ind w:left="540" w:firstLine="0"/>
      </w:pPr>
      <w:rPr>
        <w:rFonts w:hint="default"/>
      </w:rPr>
    </w:lvl>
    <w:lvl w:ilvl="3">
      <w:start w:val="1"/>
      <w:numFmt w:val="none"/>
      <w:pStyle w:val="WBNormal-List3"/>
      <w:lvlText w:val=""/>
      <w:lvlJc w:val="left"/>
      <w:pPr>
        <w:tabs>
          <w:tab w:val="num" w:pos="810"/>
        </w:tabs>
        <w:ind w:left="810" w:firstLine="0"/>
      </w:pPr>
      <w:rPr>
        <w:rFonts w:hint="default"/>
      </w:rPr>
    </w:lvl>
    <w:lvl w:ilvl="4">
      <w:start w:val="1"/>
      <w:numFmt w:val="none"/>
      <w:pStyle w:val="WBNormal-List4"/>
      <w:lvlText w:val=""/>
      <w:lvlJc w:val="left"/>
      <w:pPr>
        <w:tabs>
          <w:tab w:val="num" w:pos="1080"/>
        </w:tabs>
        <w:ind w:left="1080" w:firstLine="0"/>
      </w:pPr>
      <w:rPr>
        <w:rFonts w:hint="default"/>
      </w:rPr>
    </w:lvl>
    <w:lvl w:ilvl="5">
      <w:start w:val="1"/>
      <w:numFmt w:val="none"/>
      <w:pStyle w:val="WBNormal-List5"/>
      <w:lvlText w:val=""/>
      <w:lvlJc w:val="left"/>
      <w:pPr>
        <w:tabs>
          <w:tab w:val="num" w:pos="1350"/>
        </w:tabs>
        <w:ind w:left="1350" w:firstLine="0"/>
      </w:pPr>
      <w:rPr>
        <w:rFonts w:hint="default"/>
      </w:rPr>
    </w:lvl>
    <w:lvl w:ilvl="6">
      <w:start w:val="1"/>
      <w:numFmt w:val="none"/>
      <w:pStyle w:val="WBNormal-List6"/>
      <w:lvlText w:val=""/>
      <w:lvlJc w:val="left"/>
      <w:pPr>
        <w:tabs>
          <w:tab w:val="num" w:pos="1620"/>
        </w:tabs>
        <w:ind w:left="1620" w:firstLine="0"/>
      </w:pPr>
      <w:rPr>
        <w:rFonts w:hint="default"/>
      </w:rPr>
    </w:lvl>
    <w:lvl w:ilvl="7">
      <w:start w:val="1"/>
      <w:numFmt w:val="none"/>
      <w:pStyle w:val="WBNormal-List7"/>
      <w:lvlText w:val=""/>
      <w:lvlJc w:val="left"/>
      <w:pPr>
        <w:tabs>
          <w:tab w:val="num" w:pos="1890"/>
        </w:tabs>
        <w:ind w:left="1890" w:firstLine="0"/>
      </w:pPr>
      <w:rPr>
        <w:rFonts w:hint="default"/>
      </w:rPr>
    </w:lvl>
    <w:lvl w:ilvl="8">
      <w:start w:val="1"/>
      <w:numFmt w:val="none"/>
      <w:pStyle w:val="WBNormal-List8"/>
      <w:lvlText w:val=""/>
      <w:lvlJc w:val="left"/>
      <w:pPr>
        <w:tabs>
          <w:tab w:val="num" w:pos="2160"/>
        </w:tabs>
        <w:ind w:left="2160" w:firstLine="0"/>
      </w:pPr>
      <w:rPr>
        <w:rFonts w:hint="default"/>
      </w:rPr>
    </w:lvl>
  </w:abstractNum>
  <w:abstractNum w:abstractNumId="55" w15:restartNumberingAfterBreak="0">
    <w:nsid w:val="7A166038"/>
    <w:multiLevelType w:val="hybridMultilevel"/>
    <w:tmpl w:val="2ECA86AA"/>
    <w:lvl w:ilvl="0" w:tplc="04090001">
      <w:start w:val="1"/>
      <w:numFmt w:val="bullet"/>
      <w:lvlText w:val=""/>
      <w:lvlJc w:val="left"/>
      <w:pPr>
        <w:ind w:left="720" w:hanging="360"/>
      </w:pPr>
      <w:rPr>
        <w:rFonts w:ascii="Symbol" w:hAnsi="Symbol" w:hint="default"/>
      </w:rPr>
    </w:lvl>
    <w:lvl w:ilvl="1" w:tplc="5852BE24">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A3C252C"/>
    <w:multiLevelType w:val="multilevel"/>
    <w:tmpl w:val="6C0ED6B8"/>
    <w:lvl w:ilvl="0">
      <w:start w:val="1"/>
      <w:numFmt w:val="decimal"/>
      <w:lvlText w:val="%1   "/>
      <w:lvlJc w:val="left"/>
    </w:lvl>
    <w:lvl w:ilvl="1">
      <w:start w:val="1"/>
      <w:numFmt w:val="decimal"/>
      <w:lvlText w:val="%1.%2   "/>
      <w:lvlJc w:val="left"/>
    </w:lvl>
    <w:lvl w:ilvl="2">
      <w:start w:val="1"/>
      <w:numFmt w:val="decimal"/>
      <w:lvlText w:val="%1.%2.%3   "/>
      <w:lvlJc w:val="left"/>
    </w:lvl>
    <w:lvl w:ilvl="3">
      <w:start w:val="1"/>
      <w:numFmt w:val="decimal"/>
      <w:lvlText w:val="%1.%2.%3.%4   "/>
      <w:lvlJc w:val="left"/>
    </w:lvl>
    <w:lvl w:ilvl="4">
      <w:start w:val="1"/>
      <w:numFmt w:val="decimal"/>
      <w:lvlText w:val="%1.%2.%3.%4.%5   "/>
      <w:lvlJc w:val="left"/>
    </w:lvl>
    <w:lvl w:ilvl="5">
      <w:start w:val="1"/>
      <w:numFmt w:val="decimal"/>
      <w:lvlText w:val="%1.%2.%3.%4.%5.%6   "/>
      <w:lvlJc w:val="left"/>
    </w:lvl>
    <w:lvl w:ilvl="6">
      <w:start w:val="1"/>
      <w:numFmt w:val="decimal"/>
      <w:lvlText w:val="%1.%2.%3.%4.%5.%6.%7   "/>
      <w:lvlJc w:val="left"/>
    </w:lvl>
    <w:lvl w:ilvl="7">
      <w:start w:val="1"/>
      <w:numFmt w:val="decimal"/>
      <w:lvlText w:val="%1.%2.%3.%4.%5.%6.%7.%8   "/>
      <w:lvlJc w:val="left"/>
    </w:lvl>
    <w:lvl w:ilvl="8">
      <w:start w:val="1"/>
      <w:numFmt w:val="decimal"/>
      <w:lvlText w:val="%1.%2.%3.%4.%5.%6.%7.%8.%9   "/>
      <w:lvlJc w:val="left"/>
    </w:lvl>
  </w:abstractNum>
  <w:abstractNum w:abstractNumId="57" w15:restartNumberingAfterBreak="0">
    <w:nsid w:val="7C6B61B5"/>
    <w:multiLevelType w:val="hybridMultilevel"/>
    <w:tmpl w:val="8A2C614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num w:numId="1">
    <w:abstractNumId w:val="46"/>
  </w:num>
  <w:num w:numId="2">
    <w:abstractNumId w:val="27"/>
  </w:num>
  <w:num w:numId="3">
    <w:abstractNumId w:val="22"/>
  </w:num>
  <w:num w:numId="4">
    <w:abstractNumId w:val="56"/>
  </w:num>
  <w:num w:numId="5">
    <w:abstractNumId w:val="28"/>
  </w:num>
  <w:num w:numId="6">
    <w:abstractNumId w:val="24"/>
  </w:num>
  <w:num w:numId="7">
    <w:abstractNumId w:val="53"/>
  </w:num>
  <w:num w:numId="8">
    <w:abstractNumId w:val="23"/>
  </w:num>
  <w:num w:numId="9">
    <w:abstractNumId w:val="10"/>
  </w:num>
  <w:num w:numId="10">
    <w:abstractNumId w:val="40"/>
  </w:num>
  <w:num w:numId="11">
    <w:abstractNumId w:val="29"/>
  </w:num>
  <w:num w:numId="12">
    <w:abstractNumId w:val="18"/>
  </w:num>
  <w:num w:numId="13">
    <w:abstractNumId w:val="54"/>
  </w:num>
  <w:num w:numId="14">
    <w:abstractNumId w:val="8"/>
  </w:num>
  <w:num w:numId="15">
    <w:abstractNumId w:val="45"/>
  </w:num>
  <w:num w:numId="16">
    <w:abstractNumId w:val="45"/>
  </w:num>
  <w:num w:numId="17">
    <w:abstractNumId w:val="45"/>
  </w:num>
  <w:num w:numId="18">
    <w:abstractNumId w:val="45"/>
  </w:num>
  <w:num w:numId="19">
    <w:abstractNumId w:val="45"/>
  </w:num>
  <w:num w:numId="20">
    <w:abstractNumId w:val="45"/>
  </w:num>
  <w:num w:numId="21">
    <w:abstractNumId w:val="45"/>
  </w:num>
  <w:num w:numId="22">
    <w:abstractNumId w:val="45"/>
  </w:num>
  <w:num w:numId="23">
    <w:abstractNumId w:val="45"/>
  </w:num>
  <w:num w:numId="24">
    <w:abstractNumId w:val="30"/>
  </w:num>
  <w:num w:numId="25">
    <w:abstractNumId w:val="52"/>
  </w:num>
  <w:num w:numId="26">
    <w:abstractNumId w:val="12"/>
  </w:num>
  <w:num w:numId="27">
    <w:abstractNumId w:val="36"/>
  </w:num>
  <w:num w:numId="28">
    <w:abstractNumId w:val="32"/>
  </w:num>
  <w:num w:numId="29">
    <w:abstractNumId w:val="14"/>
  </w:num>
  <w:num w:numId="30">
    <w:abstractNumId w:val="15"/>
  </w:num>
  <w:num w:numId="31">
    <w:abstractNumId w:val="26"/>
  </w:num>
  <w:num w:numId="32">
    <w:abstractNumId w:val="39"/>
  </w:num>
  <w:num w:numId="33">
    <w:abstractNumId w:val="17"/>
  </w:num>
  <w:num w:numId="34">
    <w:abstractNumId w:val="49"/>
  </w:num>
  <w:num w:numId="35">
    <w:abstractNumId w:val="43"/>
  </w:num>
  <w:num w:numId="36">
    <w:abstractNumId w:val="47"/>
  </w:num>
  <w:num w:numId="37">
    <w:abstractNumId w:val="19"/>
  </w:num>
  <w:num w:numId="38">
    <w:abstractNumId w:val="25"/>
  </w:num>
  <w:num w:numId="39">
    <w:abstractNumId w:val="41"/>
  </w:num>
  <w:num w:numId="40">
    <w:abstractNumId w:val="37"/>
  </w:num>
  <w:num w:numId="41">
    <w:abstractNumId w:val="33"/>
  </w:num>
  <w:num w:numId="42">
    <w:abstractNumId w:val="44"/>
  </w:num>
  <w:num w:numId="43">
    <w:abstractNumId w:val="51"/>
  </w:num>
  <w:num w:numId="44">
    <w:abstractNumId w:val="55"/>
  </w:num>
  <w:num w:numId="45">
    <w:abstractNumId w:val="48"/>
  </w:num>
  <w:num w:numId="46">
    <w:abstractNumId w:val="16"/>
  </w:num>
  <w:num w:numId="47">
    <w:abstractNumId w:val="6"/>
  </w:num>
  <w:num w:numId="48">
    <w:abstractNumId w:val="4"/>
  </w:num>
  <w:num w:numId="49">
    <w:abstractNumId w:val="11"/>
  </w:num>
  <w:num w:numId="50">
    <w:abstractNumId w:val="2"/>
  </w:num>
  <w:num w:numId="51">
    <w:abstractNumId w:val="50"/>
  </w:num>
  <w:num w:numId="52">
    <w:abstractNumId w:val="42"/>
  </w:num>
  <w:num w:numId="53">
    <w:abstractNumId w:val="0"/>
  </w:num>
  <w:num w:numId="54">
    <w:abstractNumId w:val="5"/>
  </w:num>
  <w:num w:numId="55">
    <w:abstractNumId w:val="1"/>
  </w:num>
  <w:num w:numId="56">
    <w:abstractNumId w:val="38"/>
  </w:num>
  <w:num w:numId="57">
    <w:abstractNumId w:val="3"/>
  </w:num>
  <w:num w:numId="58">
    <w:abstractNumId w:val="31"/>
  </w:num>
  <w:num w:numId="59">
    <w:abstractNumId w:val="20"/>
  </w:num>
  <w:num w:numId="60">
    <w:abstractNumId w:val="7"/>
  </w:num>
  <w:num w:numId="61">
    <w:abstractNumId w:val="34"/>
  </w:num>
  <w:num w:numId="62">
    <w:abstractNumId w:val="13"/>
  </w:num>
  <w:num w:numId="63">
    <w:abstractNumId w:val="57"/>
  </w:num>
  <w:num w:numId="64">
    <w:abstractNumId w:val="21"/>
  </w:num>
  <w:num w:numId="65">
    <w:abstractNumId w:val="9"/>
  </w:num>
  <w:num w:numId="66">
    <w:abstractNumId w:val="35"/>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removePersonalInformation/>
  <w:removeDateAndTime/>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stylePaneSortMethod w:val="0000"/>
  <w:defaultTabStop w:val="720"/>
  <w:defaultTableStyle w:val="Table-ShadedHeader"/>
  <w:drawingGridHorizontalSpacing w:val="90"/>
  <w:displayHorizontalDrawingGridEvery w:val="2"/>
  <w:characterSpacingControl w:val="doNotCompress"/>
  <w:hdrShapeDefaults>
    <o:shapedefaults v:ext="edit" spidmax="297985"/>
  </w:hdrShapeDefaults>
  <w:footnotePr>
    <w:footnote w:id="-1"/>
    <w:footnote w:id="0"/>
  </w:footnotePr>
  <w:endnotePr>
    <w:pos w:val="sectEnd"/>
    <w:numFmt w:val="decimal"/>
    <w:endnote w:id="-1"/>
    <w:endnote w:id="0"/>
  </w:endnotePr>
  <w:compat>
    <w:compatSetting w:name="compatibilityMode" w:uri="http://schemas.microsoft.com/office/word" w:val="12"/>
  </w:compat>
  <w:rsids>
    <w:rsidRoot w:val="00DE3530"/>
    <w:rsid w:val="00161B54"/>
    <w:rsid w:val="00DE3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7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imes New Roman" w:hAnsi="Verdana" w:cs="Times New Roman"/>
        <w:sz w:val="18"/>
        <w:szCs w:val="18"/>
        <w:lang w:val="en-US" w:eastAsia="en-US" w:bidi="ar-SA"/>
      </w:rPr>
    </w:rPrDefault>
    <w:pPrDefault/>
  </w:docDefaults>
  <w:latentStyles w:defLockedState="1" w:defUIPriority="0" w:defSemiHidden="0" w:defUnhideWhenUsed="0" w:defQFormat="0" w:count="371">
    <w:lsdException w:name="Normal" w:locked="0" w:qFormat="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locked="0"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0"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locked="0" w:semiHidden="1" w:uiPriority="37" w:unhideWhenUsed="1"/>
    <w:lsdException w:name="TOC Heading" w:semiHidden="1"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1"/>
    <w:qFormat/>
    <w:pPr>
      <w:spacing w:before="180" w:after="180"/>
    </w:pPr>
    <w:rPr>
      <w:szCs w:val="24"/>
    </w:rPr>
  </w:style>
  <w:style w:type="paragraph" w:styleId="Heading1">
    <w:name w:val="heading 1"/>
    <w:basedOn w:val="Normal"/>
    <w:next w:val="Normal"/>
    <w:uiPriority w:val="19"/>
    <w:locked/>
    <w:pPr>
      <w:keepNext/>
      <w:pageBreakBefore/>
      <w:numPr>
        <w:numId w:val="23"/>
      </w:numPr>
      <w:spacing w:before="320" w:after="60"/>
      <w:outlineLvl w:val="0"/>
    </w:pPr>
    <w:rPr>
      <w:rFonts w:cs="Arial"/>
      <w:b/>
      <w:bCs/>
      <w:spacing w:val="-5"/>
      <w:kern w:val="32"/>
      <w:sz w:val="24"/>
      <w:szCs w:val="32"/>
    </w:rPr>
  </w:style>
  <w:style w:type="paragraph" w:styleId="Heading2">
    <w:name w:val="heading 2"/>
    <w:basedOn w:val="Normal"/>
    <w:next w:val="Normal"/>
    <w:uiPriority w:val="20"/>
    <w:locked/>
    <w:pPr>
      <w:keepNext/>
      <w:numPr>
        <w:ilvl w:val="1"/>
        <w:numId w:val="23"/>
      </w:numPr>
      <w:spacing w:before="320" w:after="60"/>
      <w:outlineLvl w:val="1"/>
    </w:pPr>
    <w:rPr>
      <w:rFonts w:cs="Arial"/>
      <w:b/>
      <w:bCs/>
      <w:iCs/>
      <w:spacing w:val="-5"/>
      <w:sz w:val="20"/>
      <w:szCs w:val="20"/>
    </w:rPr>
  </w:style>
  <w:style w:type="paragraph" w:styleId="Heading3">
    <w:name w:val="heading 3"/>
    <w:basedOn w:val="Normal"/>
    <w:next w:val="Normal"/>
    <w:uiPriority w:val="21"/>
    <w:locked/>
    <w:pPr>
      <w:keepNext/>
      <w:numPr>
        <w:ilvl w:val="2"/>
        <w:numId w:val="23"/>
      </w:numPr>
      <w:spacing w:before="320" w:after="60"/>
      <w:outlineLvl w:val="2"/>
    </w:pPr>
    <w:rPr>
      <w:rFonts w:cs="Arial"/>
      <w:b/>
      <w:bCs/>
      <w:spacing w:val="-5"/>
      <w:sz w:val="20"/>
      <w:szCs w:val="20"/>
    </w:rPr>
  </w:style>
  <w:style w:type="paragraph" w:styleId="Heading4">
    <w:name w:val="heading 4"/>
    <w:basedOn w:val="Normal"/>
    <w:next w:val="Normal"/>
    <w:uiPriority w:val="22"/>
    <w:semiHidden/>
    <w:unhideWhenUsed/>
    <w:locked/>
    <w:pPr>
      <w:keepNext/>
      <w:numPr>
        <w:ilvl w:val="3"/>
        <w:numId w:val="23"/>
      </w:numPr>
      <w:spacing w:before="320" w:after="60"/>
      <w:outlineLvl w:val="3"/>
    </w:pPr>
    <w:rPr>
      <w:b/>
      <w:bCs/>
      <w:spacing w:val="-5"/>
      <w:sz w:val="20"/>
      <w:szCs w:val="20"/>
    </w:rPr>
  </w:style>
  <w:style w:type="paragraph" w:styleId="Heading5">
    <w:name w:val="heading 5"/>
    <w:basedOn w:val="Normal"/>
    <w:next w:val="Normal"/>
    <w:uiPriority w:val="23"/>
    <w:semiHidden/>
    <w:unhideWhenUsed/>
    <w:qFormat/>
    <w:locked/>
    <w:pPr>
      <w:numPr>
        <w:ilvl w:val="4"/>
        <w:numId w:val="23"/>
      </w:numPr>
      <w:spacing w:before="240" w:after="60"/>
      <w:outlineLvl w:val="4"/>
    </w:pPr>
    <w:rPr>
      <w:b/>
      <w:bCs/>
      <w:iCs/>
      <w:spacing w:val="-5"/>
      <w:sz w:val="20"/>
      <w:szCs w:val="20"/>
    </w:rPr>
  </w:style>
  <w:style w:type="paragraph" w:styleId="Heading6">
    <w:name w:val="heading 6"/>
    <w:basedOn w:val="Normal"/>
    <w:next w:val="Normal"/>
    <w:uiPriority w:val="24"/>
    <w:semiHidden/>
    <w:unhideWhenUsed/>
    <w:qFormat/>
    <w:locked/>
    <w:pPr>
      <w:numPr>
        <w:ilvl w:val="5"/>
        <w:numId w:val="23"/>
      </w:numPr>
      <w:spacing w:before="240" w:after="60"/>
      <w:outlineLvl w:val="5"/>
    </w:pPr>
    <w:rPr>
      <w:b/>
      <w:bCs/>
      <w:spacing w:val="-5"/>
      <w:sz w:val="20"/>
      <w:szCs w:val="20"/>
    </w:rPr>
  </w:style>
  <w:style w:type="paragraph" w:styleId="Heading7">
    <w:name w:val="heading 7"/>
    <w:basedOn w:val="Normal"/>
    <w:next w:val="Normal"/>
    <w:uiPriority w:val="25"/>
    <w:semiHidden/>
    <w:unhideWhenUsed/>
    <w:qFormat/>
    <w:locked/>
    <w:pPr>
      <w:numPr>
        <w:ilvl w:val="6"/>
        <w:numId w:val="23"/>
      </w:numPr>
      <w:spacing w:before="240" w:after="60"/>
      <w:outlineLvl w:val="6"/>
    </w:pPr>
    <w:rPr>
      <w:b/>
      <w:spacing w:val="-5"/>
      <w:sz w:val="20"/>
      <w:szCs w:val="20"/>
    </w:rPr>
  </w:style>
  <w:style w:type="paragraph" w:styleId="Heading8">
    <w:name w:val="heading 8"/>
    <w:basedOn w:val="Normal"/>
    <w:next w:val="Normal"/>
    <w:uiPriority w:val="26"/>
    <w:semiHidden/>
    <w:unhideWhenUsed/>
    <w:qFormat/>
    <w:locked/>
    <w:pPr>
      <w:numPr>
        <w:ilvl w:val="7"/>
        <w:numId w:val="23"/>
      </w:numPr>
      <w:spacing w:before="240" w:after="60"/>
      <w:outlineLvl w:val="7"/>
    </w:pPr>
    <w:rPr>
      <w:b/>
      <w:iCs/>
      <w:spacing w:val="-5"/>
      <w:sz w:val="20"/>
      <w:szCs w:val="20"/>
    </w:rPr>
  </w:style>
  <w:style w:type="paragraph" w:styleId="Heading9">
    <w:name w:val="heading 9"/>
    <w:basedOn w:val="Normal"/>
    <w:next w:val="Normal"/>
    <w:uiPriority w:val="27"/>
    <w:semiHidden/>
    <w:unhideWhenUsed/>
    <w:qFormat/>
    <w:locked/>
    <w:pPr>
      <w:numPr>
        <w:ilvl w:val="8"/>
        <w:numId w:val="23"/>
      </w:numPr>
      <w:spacing w:before="240" w:after="60"/>
      <w:outlineLvl w:val="8"/>
    </w:pPr>
    <w:rPr>
      <w:rFonts w:cs="Arial"/>
      <w:b/>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DNH2">
    <w:name w:val="MSDN H2"/>
    <w:basedOn w:val="Normal"/>
    <w:next w:val="Normal"/>
    <w:locked/>
    <w:pPr>
      <w:keepNext/>
      <w:spacing w:before="320" w:after="60"/>
    </w:pPr>
    <w:rPr>
      <w:rFonts w:cs="Arial"/>
      <w:b/>
      <w:bCs/>
      <w:iCs/>
      <w:spacing w:val="-5"/>
      <w:sz w:val="20"/>
      <w:szCs w:val="20"/>
    </w:rPr>
  </w:style>
  <w:style w:type="paragraph" w:styleId="BalloonText">
    <w:name w:val="Balloon Text"/>
    <w:basedOn w:val="Normal"/>
    <w:link w:val="BalloonTextChar"/>
    <w:semiHidden/>
    <w:locked/>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paragraph" w:styleId="DocumentMap">
    <w:name w:val="Document Map"/>
    <w:basedOn w:val="Normal"/>
    <w:link w:val="DocumentMapChar"/>
    <w:semiHidden/>
    <w:locked/>
    <w:rPr>
      <w:rFonts w:ascii="Tahoma" w:hAnsi="Tahoma" w:cs="Tahoma"/>
      <w:sz w:val="16"/>
      <w:szCs w:val="16"/>
    </w:rPr>
  </w:style>
  <w:style w:type="character" w:customStyle="1" w:styleId="DocumentMapChar">
    <w:name w:val="Document Map Char"/>
    <w:basedOn w:val="DefaultParagraphFont"/>
    <w:link w:val="DocumentMap"/>
    <w:semiHidden/>
    <w:rPr>
      <w:rFonts w:ascii="Tahoma" w:hAnsi="Tahoma" w:cs="Tahoma"/>
      <w:sz w:val="16"/>
      <w:szCs w:val="16"/>
    </w:rPr>
  </w:style>
  <w:style w:type="character" w:customStyle="1" w:styleId="BoldTermorDefinitionName">
    <w:name w:val="Bold (Term or Definition Name)"/>
    <w:semiHidden/>
    <w:rPr>
      <w:b/>
    </w:rPr>
  </w:style>
  <w:style w:type="character" w:customStyle="1" w:styleId="Boldfaceundefineduse">
    <w:name w:val="Boldface undefined use"/>
    <w:semiHidden/>
    <w:rPr>
      <w:b/>
    </w:rPr>
  </w:style>
  <w:style w:type="paragraph" w:customStyle="1" w:styleId="Code">
    <w:name w:val="Code"/>
    <w:uiPriority w:val="2"/>
    <w:qFormat/>
    <w:pPr>
      <w:numPr>
        <w:numId w:val="8"/>
      </w:numPr>
      <w:pBdr>
        <w:top w:val="single" w:sz="24" w:space="4" w:color="FFFFFF"/>
        <w:left w:val="single" w:sz="24" w:space="6" w:color="FFFFFF"/>
        <w:bottom w:val="single" w:sz="24" w:space="5" w:color="FFFFFF"/>
        <w:right w:val="single" w:sz="24" w:space="6" w:color="FFFFFF"/>
      </w:pBdr>
      <w:shd w:val="clear" w:color="auto" w:fill="FFFFFF"/>
      <w:spacing w:after="240"/>
      <w:ind w:left="374" w:right="0" w:hanging="14"/>
      <w:contextualSpacing/>
    </w:pPr>
    <w:rPr>
      <w:rFonts w:ascii="Courier New" w:hAnsi="Courier New"/>
      <w:noProof/>
      <w:sz w:val="16"/>
      <w:szCs w:val="24"/>
    </w:rPr>
  </w:style>
  <w:style w:type="paragraph" w:customStyle="1" w:styleId="Code-List">
    <w:name w:val="Code - List"/>
    <w:basedOn w:val="Code"/>
    <w:semiHidden/>
    <w:pPr>
      <w:numPr>
        <w:ilvl w:val="1"/>
      </w:numPr>
    </w:pPr>
  </w:style>
  <w:style w:type="paragraph" w:customStyle="1" w:styleId="Code-List2">
    <w:name w:val="Code - List 2"/>
    <w:basedOn w:val="Code"/>
    <w:semiHidden/>
    <w:pPr>
      <w:numPr>
        <w:ilvl w:val="2"/>
      </w:numPr>
    </w:pPr>
  </w:style>
  <w:style w:type="paragraph" w:customStyle="1" w:styleId="Code-List3">
    <w:name w:val="Code - List 3"/>
    <w:basedOn w:val="Code"/>
    <w:semiHidden/>
    <w:pPr>
      <w:numPr>
        <w:ilvl w:val="3"/>
      </w:numPr>
    </w:pPr>
  </w:style>
  <w:style w:type="paragraph" w:customStyle="1" w:styleId="Code-List4">
    <w:name w:val="Code - List 4"/>
    <w:basedOn w:val="Code"/>
    <w:semiHidden/>
    <w:pPr>
      <w:numPr>
        <w:ilvl w:val="4"/>
      </w:numPr>
    </w:pPr>
  </w:style>
  <w:style w:type="paragraph" w:customStyle="1" w:styleId="Code-List5">
    <w:name w:val="Code - List 5"/>
    <w:basedOn w:val="Code"/>
    <w:semiHidden/>
    <w:pPr>
      <w:numPr>
        <w:ilvl w:val="5"/>
      </w:numPr>
    </w:pPr>
  </w:style>
  <w:style w:type="paragraph" w:customStyle="1" w:styleId="Code-List6">
    <w:name w:val="Code - List 6"/>
    <w:basedOn w:val="Code"/>
    <w:semiHidden/>
    <w:pPr>
      <w:numPr>
        <w:ilvl w:val="6"/>
      </w:numPr>
    </w:pPr>
  </w:style>
  <w:style w:type="paragraph" w:customStyle="1" w:styleId="Code-List7">
    <w:name w:val="Code - List 7"/>
    <w:basedOn w:val="Code"/>
    <w:semiHidden/>
    <w:pPr>
      <w:numPr>
        <w:ilvl w:val="7"/>
      </w:numPr>
    </w:pPr>
  </w:style>
  <w:style w:type="paragraph" w:customStyle="1" w:styleId="Code-List8">
    <w:name w:val="Code - List 8"/>
    <w:basedOn w:val="Code"/>
    <w:semiHidden/>
    <w:pPr>
      <w:numPr>
        <w:ilvl w:val="8"/>
      </w:numPr>
    </w:pPr>
  </w:style>
  <w:style w:type="paragraph" w:customStyle="1" w:styleId="CodeSmall">
    <w:name w:val="Code Small"/>
    <w:basedOn w:val="Code"/>
    <w:semiHidden/>
    <w:pPr>
      <w:numPr>
        <w:numId w:val="3"/>
      </w:numPr>
    </w:pPr>
  </w:style>
  <w:style w:type="paragraph" w:customStyle="1" w:styleId="CodeSmall-List">
    <w:name w:val="Code Small - List"/>
    <w:basedOn w:val="CodeSmall"/>
    <w:semiHidden/>
    <w:pPr>
      <w:numPr>
        <w:ilvl w:val="1"/>
      </w:numPr>
    </w:pPr>
  </w:style>
  <w:style w:type="paragraph" w:customStyle="1" w:styleId="CodeSmall-List2">
    <w:name w:val="Code Small - List 2"/>
    <w:basedOn w:val="CodeSmall"/>
    <w:semiHidden/>
    <w:pPr>
      <w:numPr>
        <w:ilvl w:val="2"/>
      </w:numPr>
    </w:pPr>
  </w:style>
  <w:style w:type="paragraph" w:customStyle="1" w:styleId="CodeSmall-List3">
    <w:name w:val="Code Small - List 3"/>
    <w:basedOn w:val="CodeSmall"/>
    <w:semiHidden/>
    <w:pPr>
      <w:numPr>
        <w:ilvl w:val="3"/>
      </w:numPr>
    </w:pPr>
  </w:style>
  <w:style w:type="paragraph" w:customStyle="1" w:styleId="CodeSmall-List4">
    <w:name w:val="Code Small - List 4"/>
    <w:basedOn w:val="CodeSmall"/>
    <w:semiHidden/>
    <w:pPr>
      <w:numPr>
        <w:ilvl w:val="4"/>
      </w:numPr>
    </w:pPr>
  </w:style>
  <w:style w:type="paragraph" w:customStyle="1" w:styleId="CodeSmall-List5">
    <w:name w:val="Code Small - List 5"/>
    <w:basedOn w:val="CodeSmall"/>
    <w:semiHidden/>
    <w:pPr>
      <w:numPr>
        <w:ilvl w:val="5"/>
      </w:numPr>
    </w:pPr>
  </w:style>
  <w:style w:type="paragraph" w:customStyle="1" w:styleId="CodeSmall-List6">
    <w:name w:val="Code Small - List 6"/>
    <w:basedOn w:val="CodeSmall"/>
    <w:semiHidden/>
    <w:pPr>
      <w:numPr>
        <w:ilvl w:val="6"/>
      </w:numPr>
    </w:pPr>
  </w:style>
  <w:style w:type="paragraph" w:customStyle="1" w:styleId="CodeSmall-List7">
    <w:name w:val="Code Small - List 7"/>
    <w:basedOn w:val="CodeSmall"/>
    <w:semiHidden/>
    <w:pPr>
      <w:numPr>
        <w:ilvl w:val="7"/>
      </w:numPr>
    </w:pPr>
  </w:style>
  <w:style w:type="paragraph" w:customStyle="1" w:styleId="CodeSmall-List8">
    <w:name w:val="Code Small - List 8"/>
    <w:basedOn w:val="CodeSmall"/>
    <w:semiHidden/>
    <w:pPr>
      <w:numPr>
        <w:ilvl w:val="8"/>
      </w:numPr>
    </w:pPr>
  </w:style>
  <w:style w:type="paragraph" w:styleId="Revision">
    <w:name w:val="Revision"/>
    <w:hidden/>
    <w:uiPriority w:val="99"/>
    <w:semiHidden/>
    <w:rPr>
      <w:spacing w:val="-5"/>
      <w:sz w:val="24"/>
      <w:szCs w:val="24"/>
    </w:rPr>
  </w:style>
  <w:style w:type="paragraph" w:customStyle="1" w:styleId="NormalBase">
    <w:name w:val="Normal Base"/>
    <w:semiHidden/>
    <w:pPr>
      <w:spacing w:before="180"/>
    </w:pPr>
    <w:rPr>
      <w:szCs w:val="24"/>
    </w:rPr>
  </w:style>
  <w:style w:type="paragraph" w:customStyle="1" w:styleId="CoverHR">
    <w:name w:val="Cover HR"/>
    <w:basedOn w:val="NormalBase"/>
    <w:next w:val="Normal"/>
    <w:semiHidden/>
    <w:pPr>
      <w:pBdr>
        <w:bottom w:val="single" w:sz="4" w:space="1" w:color="auto"/>
      </w:pBdr>
      <w:ind w:right="180"/>
    </w:pPr>
  </w:style>
  <w:style w:type="paragraph" w:customStyle="1" w:styleId="Definitiongeneric">
    <w:name w:val="Definition (generic)"/>
    <w:basedOn w:val="NormalBase"/>
    <w:semiHidden/>
    <w:pPr>
      <w:ind w:left="540" w:hanging="270"/>
    </w:pPr>
  </w:style>
  <w:style w:type="character" w:customStyle="1" w:styleId="ToDo">
    <w:name w:val="To Do"/>
    <w:basedOn w:val="DefaultParagraphFont"/>
    <w:uiPriority w:val="9"/>
    <w:qFormat/>
    <w:rPr>
      <w:b/>
      <w:bdr w:val="none" w:sz="0" w:space="0" w:color="auto"/>
      <w:shd w:val="clear" w:color="auto" w:fill="FFFF00"/>
    </w:rPr>
  </w:style>
  <w:style w:type="character" w:customStyle="1" w:styleId="NormativeReference">
    <w:name w:val="Normative Reference"/>
    <w:basedOn w:val="DefaultParagraphFont"/>
    <w:uiPriority w:val="5"/>
    <w:rPr>
      <w:b/>
      <w:bdr w:val="none" w:sz="0" w:space="0" w:color="auto"/>
      <w:shd w:val="clear" w:color="auto" w:fill="00FFFF"/>
    </w:rPr>
  </w:style>
  <w:style w:type="character" w:customStyle="1" w:styleId="Glossary">
    <w:name w:val="Glossary"/>
    <w:basedOn w:val="DefaultParagraphFont"/>
    <w:uiPriority w:val="4"/>
    <w:rPr>
      <w:b/>
      <w:bdr w:val="none" w:sz="0" w:space="0" w:color="auto"/>
      <w:shd w:val="clear" w:color="auto" w:fill="00FF00"/>
    </w:rPr>
  </w:style>
  <w:style w:type="paragraph" w:customStyle="1" w:styleId="Definition-Constant">
    <w:name w:val="Definition - Constant"/>
    <w:basedOn w:val="Definitiongeneric"/>
  </w:style>
  <w:style w:type="paragraph" w:customStyle="1" w:styleId="Definition-Datatype">
    <w:name w:val="Definition - Datatype"/>
    <w:basedOn w:val="Definitiongeneric"/>
    <w:semiHidden/>
  </w:style>
  <w:style w:type="paragraph" w:customStyle="1" w:styleId="Definition-Field">
    <w:name w:val="Definition - Field"/>
    <w:basedOn w:val="Definitiongeneric"/>
    <w:next w:val="Definition-Field2"/>
    <w:uiPriority w:val="12"/>
    <w:qFormat/>
    <w:pPr>
      <w:spacing w:after="180"/>
      <w:ind w:left="360" w:hanging="360"/>
    </w:pPr>
  </w:style>
  <w:style w:type="paragraph" w:customStyle="1" w:styleId="Definition-Field2">
    <w:name w:val="Definition - Field 2"/>
    <w:basedOn w:val="Definition-Field"/>
    <w:uiPriority w:val="13"/>
    <w:qFormat/>
    <w:pPr>
      <w:ind w:firstLine="0"/>
    </w:pPr>
  </w:style>
  <w:style w:type="paragraph" w:customStyle="1" w:styleId="Definition-GlossaryTerm">
    <w:name w:val="Definition - Glossary Term"/>
    <w:basedOn w:val="Definitiongeneric"/>
    <w:unhideWhenUsed/>
  </w:style>
  <w:style w:type="paragraph" w:customStyle="1" w:styleId="Definition-HTTPToken">
    <w:name w:val="Definition - HTTP Token"/>
    <w:basedOn w:val="Definitiongeneric"/>
    <w:semiHidden/>
  </w:style>
  <w:style w:type="paragraph" w:customStyle="1" w:styleId="Definition-Member">
    <w:name w:val="Definition - Member"/>
    <w:basedOn w:val="Definitiongeneric"/>
    <w:semiHidden/>
  </w:style>
  <w:style w:type="paragraph" w:customStyle="1" w:styleId="Definition-Member2">
    <w:name w:val="Definition - Member 2"/>
    <w:basedOn w:val="Definition-Member"/>
    <w:semiHidden/>
    <w:pPr>
      <w:ind w:left="1080"/>
    </w:pPr>
  </w:style>
  <w:style w:type="paragraph" w:customStyle="1" w:styleId="Definition-Parameter">
    <w:name w:val="Definition - Parameter"/>
    <w:basedOn w:val="Definitiongeneric"/>
    <w:semiHidden/>
  </w:style>
  <w:style w:type="paragraph" w:customStyle="1" w:styleId="Definition-ReturnValues">
    <w:name w:val="Definition - Return Values"/>
    <w:basedOn w:val="Definitiongeneric"/>
    <w:semiHidden/>
  </w:style>
  <w:style w:type="paragraph" w:customStyle="1" w:styleId="DocumentSummary">
    <w:name w:val="Document Summary"/>
    <w:basedOn w:val="NormalBase"/>
    <w:semiHidden/>
    <w:pPr>
      <w:spacing w:before="60" w:after="60"/>
    </w:pPr>
    <w:rPr>
      <w:sz w:val="16"/>
    </w:rPr>
  </w:style>
  <w:style w:type="paragraph" w:styleId="Footer">
    <w:name w:val="footer"/>
    <w:aliases w:val="f"/>
    <w:basedOn w:val="Header"/>
    <w:link w:val="FooterChar"/>
    <w:uiPriority w:val="99"/>
    <w:unhideWhenUsed/>
    <w:rsid w:val="00331902"/>
    <w:pPr>
      <w:pBdr>
        <w:top w:val="single" w:sz="4" w:space="1" w:color="auto"/>
      </w:pBdr>
      <w:spacing w:before="120" w:after="120"/>
    </w:pPr>
    <w:rPr>
      <w:i/>
      <w:sz w:val="16"/>
    </w:rPr>
  </w:style>
  <w:style w:type="character" w:customStyle="1" w:styleId="FooterChar">
    <w:name w:val="Footer Char"/>
    <w:aliases w:val="f Char"/>
    <w:basedOn w:val="DefaultParagraphFont"/>
    <w:link w:val="Footer"/>
    <w:semiHidden/>
    <w:rPr>
      <w:rFonts w:ascii="Verdana" w:hAnsi="Verdana"/>
      <w:i/>
      <w:sz w:val="16"/>
      <w:szCs w:val="24"/>
    </w:rPr>
  </w:style>
  <w:style w:type="paragraph" w:customStyle="1" w:styleId="FooterPageNumber">
    <w:name w:val="Footer Page Number"/>
    <w:basedOn w:val="Footer"/>
    <w:semiHidden/>
    <w:pPr>
      <w:ind w:hanging="180"/>
      <w:jc w:val="right"/>
    </w:pPr>
  </w:style>
  <w:style w:type="paragraph" w:customStyle="1" w:styleId="GlossaryExternalRef">
    <w:name w:val="Glossary External Ref"/>
    <w:basedOn w:val="NormalBase"/>
    <w:semiHidden/>
    <w:pPr>
      <w:spacing w:before="0"/>
      <w:ind w:left="270"/>
    </w:pPr>
    <w:rPr>
      <w:b/>
    </w:rPr>
  </w:style>
  <w:style w:type="character" w:customStyle="1" w:styleId="GlossaryTermseconduse">
    <w:name w:val="Glossary Term (second use)"/>
    <w:semiHidden/>
  </w:style>
  <w:style w:type="paragraph" w:customStyle="1" w:styleId="IndexEntry">
    <w:name w:val="Index Entry"/>
    <w:basedOn w:val="NormalBase"/>
    <w:semiHidden/>
    <w:pPr>
      <w:spacing w:before="0"/>
    </w:pPr>
    <w:rPr>
      <w:sz w:val="16"/>
    </w:rPr>
  </w:style>
  <w:style w:type="character" w:customStyle="1" w:styleId="Italicsundefineduse">
    <w:name w:val="Italics undefined use"/>
    <w:semiHidden/>
    <w:rPr>
      <w:i/>
    </w:rPr>
  </w:style>
  <w:style w:type="character" w:customStyle="1" w:styleId="Link">
    <w:name w:val="Link"/>
    <w:semiHidden/>
    <w:rPr>
      <w:color w:val="0066FF"/>
      <w:u w:val="single"/>
    </w:rPr>
  </w:style>
  <w:style w:type="character" w:customStyle="1" w:styleId="Link-Bold">
    <w:name w:val="Link - Bold"/>
    <w:basedOn w:val="Link"/>
    <w:semiHidden/>
    <w:rPr>
      <w:b/>
      <w:color w:val="0066FF"/>
      <w:u w:val="single"/>
    </w:rPr>
  </w:style>
  <w:style w:type="character" w:customStyle="1" w:styleId="Link-Term">
    <w:name w:val="Link - Term"/>
    <w:semiHidden/>
    <w:rPr>
      <w:b/>
      <w:color w:val="009900"/>
    </w:rPr>
  </w:style>
  <w:style w:type="paragraph" w:styleId="ListBullet">
    <w:name w:val="List Bullet"/>
    <w:basedOn w:val="NormalBase"/>
    <w:semiHidden/>
    <w:locked/>
    <w:pPr>
      <w:numPr>
        <w:numId w:val="5"/>
      </w:numPr>
    </w:pPr>
  </w:style>
  <w:style w:type="paragraph" w:styleId="ListBullet2">
    <w:name w:val="List Bullet 2"/>
    <w:basedOn w:val="ListBullet"/>
    <w:semiHidden/>
    <w:locked/>
    <w:pPr>
      <w:numPr>
        <w:ilvl w:val="1"/>
      </w:numPr>
    </w:pPr>
  </w:style>
  <w:style w:type="paragraph" w:styleId="ListBullet3">
    <w:name w:val="List Bullet 3"/>
    <w:basedOn w:val="ListBullet"/>
    <w:semiHidden/>
    <w:locked/>
    <w:pPr>
      <w:numPr>
        <w:ilvl w:val="2"/>
      </w:numPr>
    </w:pPr>
  </w:style>
  <w:style w:type="paragraph" w:styleId="ListBullet4">
    <w:name w:val="List Bullet 4"/>
    <w:basedOn w:val="ListBullet"/>
    <w:semiHidden/>
    <w:locked/>
    <w:pPr>
      <w:numPr>
        <w:ilvl w:val="3"/>
      </w:numPr>
    </w:pPr>
  </w:style>
  <w:style w:type="paragraph" w:styleId="ListBullet5">
    <w:name w:val="List Bullet 5"/>
    <w:basedOn w:val="ListBullet"/>
    <w:semiHidden/>
    <w:locked/>
    <w:pPr>
      <w:numPr>
        <w:ilvl w:val="4"/>
      </w:numPr>
    </w:pPr>
  </w:style>
  <w:style w:type="paragraph" w:customStyle="1" w:styleId="ListBullet6">
    <w:name w:val="List Bullet 6"/>
    <w:basedOn w:val="ListBullet"/>
    <w:semiHidden/>
    <w:pPr>
      <w:numPr>
        <w:ilvl w:val="5"/>
      </w:numPr>
    </w:pPr>
  </w:style>
  <w:style w:type="paragraph" w:customStyle="1" w:styleId="ListBullet7">
    <w:name w:val="List Bullet 7"/>
    <w:basedOn w:val="ListBullet"/>
    <w:semiHidden/>
    <w:pPr>
      <w:numPr>
        <w:ilvl w:val="6"/>
      </w:numPr>
    </w:pPr>
  </w:style>
  <w:style w:type="paragraph" w:customStyle="1" w:styleId="ListBullet8">
    <w:name w:val="List Bullet 8"/>
    <w:basedOn w:val="ListBullet"/>
    <w:semiHidden/>
    <w:pPr>
      <w:numPr>
        <w:ilvl w:val="7"/>
      </w:numPr>
    </w:pPr>
  </w:style>
  <w:style w:type="paragraph" w:customStyle="1" w:styleId="ListBullet9">
    <w:name w:val="List Bullet 9"/>
    <w:basedOn w:val="ListBullet"/>
    <w:semiHidden/>
    <w:pPr>
      <w:numPr>
        <w:ilvl w:val="8"/>
      </w:numPr>
    </w:pPr>
  </w:style>
  <w:style w:type="paragraph" w:styleId="ListNumber">
    <w:name w:val="List Number"/>
    <w:basedOn w:val="NormalBase"/>
    <w:semiHidden/>
    <w:locked/>
    <w:pPr>
      <w:numPr>
        <w:numId w:val="6"/>
      </w:numPr>
    </w:pPr>
  </w:style>
  <w:style w:type="paragraph" w:styleId="ListNumber2">
    <w:name w:val="List Number 2"/>
    <w:basedOn w:val="ListNumber"/>
    <w:semiHidden/>
    <w:locked/>
    <w:pPr>
      <w:numPr>
        <w:ilvl w:val="1"/>
      </w:numPr>
    </w:pPr>
  </w:style>
  <w:style w:type="paragraph" w:styleId="ListNumber3">
    <w:name w:val="List Number 3"/>
    <w:basedOn w:val="ListNumber"/>
    <w:semiHidden/>
    <w:locked/>
    <w:pPr>
      <w:numPr>
        <w:ilvl w:val="2"/>
      </w:numPr>
    </w:pPr>
  </w:style>
  <w:style w:type="paragraph" w:styleId="ListNumber4">
    <w:name w:val="List Number 4"/>
    <w:basedOn w:val="ListNumber"/>
    <w:semiHidden/>
    <w:locked/>
    <w:pPr>
      <w:numPr>
        <w:ilvl w:val="3"/>
      </w:numPr>
    </w:pPr>
  </w:style>
  <w:style w:type="paragraph" w:styleId="ListNumber5">
    <w:name w:val="List Number 5"/>
    <w:basedOn w:val="ListNumber"/>
    <w:semiHidden/>
    <w:locked/>
    <w:pPr>
      <w:numPr>
        <w:ilvl w:val="4"/>
      </w:numPr>
    </w:pPr>
  </w:style>
  <w:style w:type="paragraph" w:customStyle="1" w:styleId="ListNumber6">
    <w:name w:val="List Number 6"/>
    <w:basedOn w:val="ListNumber"/>
    <w:semiHidden/>
    <w:pPr>
      <w:numPr>
        <w:ilvl w:val="5"/>
      </w:numPr>
    </w:pPr>
  </w:style>
  <w:style w:type="paragraph" w:customStyle="1" w:styleId="ListNumber7">
    <w:name w:val="List Number 7"/>
    <w:basedOn w:val="ListNumber"/>
    <w:semiHidden/>
    <w:pPr>
      <w:numPr>
        <w:ilvl w:val="6"/>
      </w:numPr>
    </w:pPr>
  </w:style>
  <w:style w:type="paragraph" w:customStyle="1" w:styleId="ListNumber8">
    <w:name w:val="List Number 8"/>
    <w:basedOn w:val="ListNumber"/>
    <w:semiHidden/>
    <w:pPr>
      <w:numPr>
        <w:ilvl w:val="7"/>
      </w:numPr>
    </w:pPr>
  </w:style>
  <w:style w:type="paragraph" w:customStyle="1" w:styleId="ListNumber9">
    <w:name w:val="List Number 9"/>
    <w:basedOn w:val="ListNumber"/>
    <w:semiHidden/>
    <w:pPr>
      <w:numPr>
        <w:ilvl w:val="8"/>
      </w:numPr>
    </w:pPr>
  </w:style>
  <w:style w:type="paragraph" w:customStyle="1" w:styleId="Normal-List">
    <w:name w:val="Normal - List"/>
    <w:basedOn w:val="Normal"/>
    <w:semiHidden/>
    <w:pPr>
      <w:numPr>
        <w:ilvl w:val="1"/>
      </w:numPr>
    </w:pPr>
  </w:style>
  <w:style w:type="paragraph" w:customStyle="1" w:styleId="Normal-List2">
    <w:name w:val="Normal - List 2"/>
    <w:basedOn w:val="Normal"/>
    <w:semiHidden/>
    <w:pPr>
      <w:numPr>
        <w:ilvl w:val="2"/>
      </w:numPr>
    </w:pPr>
  </w:style>
  <w:style w:type="paragraph" w:customStyle="1" w:styleId="Normal-List3">
    <w:name w:val="Normal - List 3"/>
    <w:basedOn w:val="Normal"/>
    <w:semiHidden/>
    <w:pPr>
      <w:numPr>
        <w:ilvl w:val="3"/>
      </w:numPr>
    </w:pPr>
  </w:style>
  <w:style w:type="paragraph" w:customStyle="1" w:styleId="Normal-List4">
    <w:name w:val="Normal - List 4"/>
    <w:basedOn w:val="Normal"/>
    <w:semiHidden/>
    <w:pPr>
      <w:numPr>
        <w:ilvl w:val="4"/>
      </w:numPr>
    </w:pPr>
  </w:style>
  <w:style w:type="paragraph" w:customStyle="1" w:styleId="Normal-List5">
    <w:name w:val="Normal - List 5"/>
    <w:basedOn w:val="Normal"/>
    <w:semiHidden/>
    <w:pPr>
      <w:numPr>
        <w:ilvl w:val="5"/>
      </w:numPr>
    </w:pPr>
  </w:style>
  <w:style w:type="paragraph" w:customStyle="1" w:styleId="Normal-List6">
    <w:name w:val="Normal - List 6"/>
    <w:basedOn w:val="Normal"/>
    <w:semiHidden/>
    <w:pPr>
      <w:numPr>
        <w:ilvl w:val="6"/>
      </w:numPr>
    </w:pPr>
  </w:style>
  <w:style w:type="paragraph" w:customStyle="1" w:styleId="Normal-List7">
    <w:name w:val="Normal - List 7"/>
    <w:basedOn w:val="Normal"/>
    <w:semiHidden/>
    <w:pPr>
      <w:numPr>
        <w:ilvl w:val="7"/>
      </w:numPr>
    </w:pPr>
  </w:style>
  <w:style w:type="paragraph" w:customStyle="1" w:styleId="Normal-List8">
    <w:name w:val="Normal - List 8"/>
    <w:basedOn w:val="Normal"/>
    <w:semiHidden/>
    <w:pPr>
      <w:numPr>
        <w:ilvl w:val="8"/>
      </w:numPr>
    </w:pPr>
  </w:style>
  <w:style w:type="paragraph" w:customStyle="1" w:styleId="TableText">
    <w:name w:val="Table Text"/>
    <w:basedOn w:val="Normal"/>
    <w:pPr>
      <w:spacing w:before="60" w:after="60"/>
    </w:pPr>
    <w:rPr>
      <w:sz w:val="16"/>
    </w:rPr>
  </w:style>
  <w:style w:type="paragraph" w:customStyle="1" w:styleId="Packetdiagramheaderrow">
    <w:name w:val="Packet diagram header row"/>
    <w:basedOn w:val="TableText"/>
    <w:semiHidden/>
    <w:pPr>
      <w:spacing w:before="0" w:after="20"/>
    </w:pPr>
  </w:style>
  <w:style w:type="paragraph" w:customStyle="1" w:styleId="Packetdiagramtext">
    <w:name w:val="Packet diagram text"/>
    <w:basedOn w:val="TableText"/>
    <w:semiHidden/>
    <w:pPr>
      <w:spacing w:before="180" w:after="120"/>
    </w:pPr>
  </w:style>
  <w:style w:type="paragraph" w:customStyle="1" w:styleId="PacketDiagramHeaderText">
    <w:name w:val="Packet Diagram Header Text"/>
    <w:basedOn w:val="TableText"/>
    <w:pPr>
      <w:spacing w:before="0" w:after="20"/>
    </w:pPr>
  </w:style>
  <w:style w:type="paragraph" w:customStyle="1" w:styleId="PacketDiagramBodyText">
    <w:name w:val="Packet Diagram Body Text"/>
    <w:basedOn w:val="TableText"/>
    <w:pPr>
      <w:spacing w:before="180" w:after="120"/>
    </w:pPr>
  </w:style>
  <w:style w:type="paragraph" w:customStyle="1" w:styleId="PseudocodeforAD">
    <w:name w:val="Pseudocode (for AD)"/>
    <w:basedOn w:val="Code"/>
    <w:pPr>
      <w:numPr>
        <w:numId w:val="0"/>
      </w:numPr>
      <w:ind w:right="0"/>
    </w:pPr>
  </w:style>
  <w:style w:type="paragraph" w:customStyle="1" w:styleId="RevisionSummaryHeading">
    <w:name w:val="Revision Summary Heading"/>
    <w:basedOn w:val="NormalBase"/>
    <w:semiHidden/>
    <w:pPr>
      <w:spacing w:before="360"/>
    </w:pPr>
    <w:rPr>
      <w:b/>
      <w:sz w:val="22"/>
    </w:rPr>
  </w:style>
  <w:style w:type="character" w:customStyle="1" w:styleId="Subscript">
    <w:name w:val="Subscript"/>
    <w:semiHidden/>
    <w:rPr>
      <w:vertAlign w:val="subscript"/>
    </w:rPr>
  </w:style>
  <w:style w:type="character" w:customStyle="1" w:styleId="Subscript-Bold">
    <w:name w:val="Subscript - Bold"/>
    <w:basedOn w:val="Subscript"/>
    <w:semiHidden/>
    <w:rPr>
      <w:b/>
      <w:vertAlign w:val="subscript"/>
    </w:rPr>
  </w:style>
  <w:style w:type="character" w:customStyle="1" w:styleId="Superscript">
    <w:name w:val="Superscript"/>
    <w:semiHidden/>
    <w:rPr>
      <w:vertAlign w:val="superscript"/>
    </w:rPr>
  </w:style>
  <w:style w:type="character" w:customStyle="1" w:styleId="Superscript-Bold">
    <w:name w:val="Superscript - Bold"/>
    <w:basedOn w:val="Superscript"/>
    <w:semiHidden/>
    <w:rPr>
      <w:b/>
      <w:vertAlign w:val="superscript"/>
    </w:rPr>
  </w:style>
  <w:style w:type="table" w:customStyle="1" w:styleId="TableClearHeader">
    <w:name w:val="Table Clear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style>
  <w:style w:type="table" w:customStyle="1" w:styleId="Table-ShadedHeader">
    <w:name w:val="Table - Shaded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table" w:customStyle="1" w:styleId="Table-PacketDiagram">
    <w:name w:val="Table - Packet Diagram"/>
    <w:basedOn w:val="Table-ShadedHeader"/>
    <w:uiPriority w:val="99"/>
    <w:qFormat/>
    <w:pPr>
      <w:jc w:val="center"/>
    </w:pPr>
    <w:tblPr>
      <w:tblInd w:w="0" w:type="dxa"/>
      <w:tblCellMar>
        <w:left w:w="14" w:type="dxa"/>
        <w:right w:w="14" w:type="dxa"/>
      </w:tblCellMar>
    </w:tblPr>
    <w:tcPr>
      <w:vAlign w:val="center"/>
    </w:tc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TableBodyText">
    <w:name w:val="Table Body Text"/>
    <w:basedOn w:val="TableText"/>
  </w:style>
  <w:style w:type="paragraph" w:customStyle="1" w:styleId="TableHeaderText">
    <w:name w:val="Table Header Text"/>
    <w:basedOn w:val="TableText"/>
    <w:rPr>
      <w:b/>
    </w:rPr>
  </w:style>
  <w:style w:type="paragraph" w:styleId="Title">
    <w:name w:val="Title"/>
    <w:next w:val="Normal"/>
    <w:link w:val="TitleChar"/>
    <w:semiHidden/>
    <w:qFormat/>
    <w:locked/>
    <w:pPr>
      <w:spacing w:before="480" w:line="360" w:lineRule="auto"/>
      <w:contextualSpacing/>
      <w:jc w:val="center"/>
    </w:pPr>
    <w:rPr>
      <w:rFonts w:cs="Arial"/>
      <w:b/>
      <w:bCs/>
      <w:kern w:val="28"/>
      <w:sz w:val="28"/>
      <w:szCs w:val="32"/>
    </w:rPr>
  </w:style>
  <w:style w:type="character" w:customStyle="1" w:styleId="TitleChar">
    <w:name w:val="Title Char"/>
    <w:basedOn w:val="DefaultParagraphFont"/>
    <w:link w:val="Title"/>
    <w:semiHidden/>
    <w:rPr>
      <w:rFonts w:ascii="Verdana" w:hAnsi="Verdana" w:cs="Arial"/>
      <w:b/>
      <w:bCs/>
      <w:kern w:val="28"/>
      <w:sz w:val="28"/>
      <w:szCs w:val="32"/>
    </w:rPr>
  </w:style>
  <w:style w:type="paragraph" w:customStyle="1" w:styleId="TOCBase">
    <w:name w:val="TOC Base"/>
    <w:basedOn w:val="NormalBase"/>
    <w:semiHidden/>
    <w:pPr>
      <w:tabs>
        <w:tab w:val="right" w:leader="dot" w:pos="8820"/>
      </w:tabs>
      <w:spacing w:before="0"/>
      <w:ind w:right="450"/>
    </w:pPr>
  </w:style>
  <w:style w:type="paragraph" w:styleId="TOC1">
    <w:name w:val="toc 1"/>
    <w:basedOn w:val="TOCBase"/>
    <w:uiPriority w:val="39"/>
    <w:locked/>
    <w:pPr>
      <w:tabs>
        <w:tab w:val="left" w:pos="360"/>
      </w:tabs>
      <w:spacing w:before="120"/>
      <w:ind w:left="360" w:hanging="360"/>
    </w:pPr>
    <w:rPr>
      <w:b/>
      <w:bCs/>
    </w:rPr>
  </w:style>
  <w:style w:type="paragraph" w:styleId="TOC2">
    <w:name w:val="toc 2"/>
    <w:basedOn w:val="TOCBase"/>
    <w:uiPriority w:val="39"/>
    <w:locked/>
    <w:pPr>
      <w:tabs>
        <w:tab w:val="left" w:pos="900"/>
      </w:tabs>
      <w:ind w:left="907" w:right="446" w:hanging="720"/>
    </w:pPr>
  </w:style>
  <w:style w:type="paragraph" w:styleId="TOC3">
    <w:name w:val="toc 3"/>
    <w:basedOn w:val="TOCBase"/>
    <w:uiPriority w:val="39"/>
    <w:locked/>
    <w:pPr>
      <w:tabs>
        <w:tab w:val="left" w:pos="1260"/>
      </w:tabs>
      <w:ind w:left="1253" w:right="446" w:hanging="893"/>
    </w:pPr>
  </w:style>
  <w:style w:type="paragraph" w:styleId="TOC4">
    <w:name w:val="toc 4"/>
    <w:basedOn w:val="TOCBase"/>
    <w:semiHidden/>
    <w:locked/>
    <w:pPr>
      <w:tabs>
        <w:tab w:val="left" w:pos="1620"/>
      </w:tabs>
      <w:ind w:left="1627" w:right="446" w:hanging="1080"/>
    </w:pPr>
  </w:style>
  <w:style w:type="paragraph" w:styleId="TOC5">
    <w:name w:val="toc 5"/>
    <w:basedOn w:val="TOCBase"/>
    <w:semiHidden/>
    <w:locked/>
    <w:pPr>
      <w:tabs>
        <w:tab w:val="left" w:pos="1980"/>
      </w:tabs>
      <w:ind w:left="1987" w:right="446" w:hanging="1267"/>
    </w:pPr>
  </w:style>
  <w:style w:type="paragraph" w:styleId="TOC6">
    <w:name w:val="toc 6"/>
    <w:basedOn w:val="TOCBase"/>
    <w:semiHidden/>
    <w:locked/>
    <w:pPr>
      <w:tabs>
        <w:tab w:val="left" w:pos="2340"/>
      </w:tabs>
      <w:ind w:left="2347" w:right="446" w:hanging="1440"/>
    </w:pPr>
  </w:style>
  <w:style w:type="paragraph" w:styleId="TOC7">
    <w:name w:val="toc 7"/>
    <w:basedOn w:val="TOCBase"/>
    <w:next w:val="Normal"/>
    <w:semiHidden/>
    <w:locked/>
    <w:pPr>
      <w:tabs>
        <w:tab w:val="left" w:pos="2700"/>
      </w:tabs>
      <w:ind w:left="2693" w:right="446" w:hanging="1613"/>
    </w:pPr>
  </w:style>
  <w:style w:type="paragraph" w:styleId="TOC8">
    <w:name w:val="toc 8"/>
    <w:basedOn w:val="TOCBase"/>
    <w:next w:val="Normal"/>
    <w:semiHidden/>
    <w:locked/>
    <w:pPr>
      <w:tabs>
        <w:tab w:val="left" w:pos="3060"/>
      </w:tabs>
      <w:ind w:left="3067" w:right="446" w:hanging="1800"/>
    </w:pPr>
  </w:style>
  <w:style w:type="paragraph" w:styleId="TOC9">
    <w:name w:val="toc 9"/>
    <w:basedOn w:val="TOCBase"/>
    <w:next w:val="Normal"/>
    <w:semiHidden/>
    <w:locked/>
    <w:pPr>
      <w:tabs>
        <w:tab w:val="left" w:pos="3420"/>
      </w:tabs>
      <w:ind w:left="3427" w:right="446" w:hanging="1987"/>
    </w:pPr>
  </w:style>
  <w:style w:type="paragraph" w:styleId="TOCHeading">
    <w:name w:val="TOC Heading"/>
    <w:basedOn w:val="NormalBase"/>
    <w:next w:val="TOC1"/>
    <w:semiHidden/>
    <w:qFormat/>
    <w:locked/>
    <w:pPr>
      <w:pageBreakBefore/>
      <w:spacing w:before="360"/>
      <w:ind w:hanging="187"/>
    </w:pPr>
    <w:rPr>
      <w:rFonts w:cs="Segoe UI"/>
      <w:b/>
      <w:sz w:val="26"/>
      <w:szCs w:val="26"/>
    </w:rPr>
  </w:style>
  <w:style w:type="paragraph" w:customStyle="1" w:styleId="TOCTable">
    <w:name w:val="TOC Table"/>
    <w:basedOn w:val="NormalBase"/>
    <w:semiHidden/>
    <w:pPr>
      <w:spacing w:before="0"/>
    </w:pPr>
  </w:style>
  <w:style w:type="character" w:customStyle="1" w:styleId="UnderlinedforAD">
    <w:name w:val="Underlined (for AD)"/>
    <w:semiHidden/>
    <w:rPr>
      <w:u w:val="single"/>
    </w:rPr>
  </w:style>
  <w:style w:type="paragraph" w:customStyle="1" w:styleId="WBCode">
    <w:name w:val="WB: Code"/>
    <w:semiHidden/>
    <w:pPr>
      <w:numPr>
        <w:numId w:val="9"/>
      </w:numPr>
      <w:pBdr>
        <w:top w:val="single" w:sz="24" w:space="4" w:color="FFFFFF"/>
        <w:left w:val="single" w:sz="24" w:space="6" w:color="FFFFFF"/>
        <w:bottom w:val="single" w:sz="24" w:space="5" w:color="FFFFFF"/>
        <w:right w:val="single" w:sz="24" w:space="6" w:color="FFFFFF"/>
      </w:pBdr>
      <w:shd w:val="clear" w:color="auto" w:fill="FFFFFF"/>
      <w:spacing w:after="240"/>
      <w:contextualSpacing/>
    </w:pPr>
    <w:rPr>
      <w:rFonts w:ascii="Courier New" w:hAnsi="Courier New"/>
      <w:i/>
      <w:szCs w:val="24"/>
    </w:rPr>
  </w:style>
  <w:style w:type="paragraph" w:customStyle="1" w:styleId="WBCode-List">
    <w:name w:val="WB: Code - List"/>
    <w:basedOn w:val="WBCode"/>
    <w:semiHidden/>
    <w:pPr>
      <w:numPr>
        <w:ilvl w:val="1"/>
      </w:numPr>
    </w:pPr>
  </w:style>
  <w:style w:type="paragraph" w:customStyle="1" w:styleId="WBCode-List2">
    <w:name w:val="WB: Code - List 2"/>
    <w:basedOn w:val="WBCode"/>
    <w:semiHidden/>
    <w:pPr>
      <w:numPr>
        <w:ilvl w:val="2"/>
      </w:numPr>
    </w:pPr>
  </w:style>
  <w:style w:type="paragraph" w:customStyle="1" w:styleId="WBCode-List3">
    <w:name w:val="WB: Code - List 3"/>
    <w:basedOn w:val="WBCode"/>
    <w:semiHidden/>
    <w:pPr>
      <w:numPr>
        <w:ilvl w:val="3"/>
      </w:numPr>
    </w:pPr>
  </w:style>
  <w:style w:type="paragraph" w:customStyle="1" w:styleId="WBCode-List4">
    <w:name w:val="WB: Code - List 4"/>
    <w:basedOn w:val="WBCode"/>
    <w:semiHidden/>
    <w:pPr>
      <w:numPr>
        <w:ilvl w:val="4"/>
      </w:numPr>
    </w:pPr>
  </w:style>
  <w:style w:type="paragraph" w:customStyle="1" w:styleId="WBCode-List5">
    <w:name w:val="WB: Code - List 5"/>
    <w:basedOn w:val="WBCode"/>
    <w:semiHidden/>
    <w:pPr>
      <w:numPr>
        <w:ilvl w:val="5"/>
      </w:numPr>
    </w:pPr>
  </w:style>
  <w:style w:type="paragraph" w:customStyle="1" w:styleId="WBCode-List6">
    <w:name w:val="WB: Code - List 6"/>
    <w:basedOn w:val="WBCode"/>
    <w:semiHidden/>
    <w:pPr>
      <w:numPr>
        <w:ilvl w:val="6"/>
      </w:numPr>
    </w:pPr>
  </w:style>
  <w:style w:type="paragraph" w:customStyle="1" w:styleId="WBCode-List7">
    <w:name w:val="WB: Code - List 7"/>
    <w:basedOn w:val="WBCode"/>
    <w:semiHidden/>
    <w:pPr>
      <w:numPr>
        <w:ilvl w:val="7"/>
      </w:numPr>
    </w:pPr>
  </w:style>
  <w:style w:type="paragraph" w:customStyle="1" w:styleId="WBCode-List8">
    <w:name w:val="WB: Code - List 8"/>
    <w:basedOn w:val="WBCode"/>
    <w:semiHidden/>
    <w:pPr>
      <w:numPr>
        <w:ilvl w:val="8"/>
      </w:numPr>
    </w:pPr>
  </w:style>
  <w:style w:type="paragraph" w:customStyle="1" w:styleId="WBCodeSmall">
    <w:name w:val="WB: Code Small"/>
    <w:basedOn w:val="Code"/>
    <w:semiHidden/>
    <w:pPr>
      <w:numPr>
        <w:numId w:val="10"/>
      </w:numPr>
    </w:pPr>
    <w:rPr>
      <w:i/>
    </w:rPr>
  </w:style>
  <w:style w:type="paragraph" w:customStyle="1" w:styleId="WBCodeSmall-List">
    <w:name w:val="WB: Code Small - List"/>
    <w:basedOn w:val="WBCodeSmall"/>
    <w:semiHidden/>
    <w:pPr>
      <w:numPr>
        <w:ilvl w:val="1"/>
      </w:numPr>
    </w:pPr>
  </w:style>
  <w:style w:type="paragraph" w:customStyle="1" w:styleId="WBCodeSmall-List2">
    <w:name w:val="WB: Code Small - List 2"/>
    <w:basedOn w:val="WBCodeSmall"/>
    <w:semiHidden/>
    <w:pPr>
      <w:numPr>
        <w:ilvl w:val="2"/>
      </w:numPr>
    </w:pPr>
  </w:style>
  <w:style w:type="paragraph" w:customStyle="1" w:styleId="WBCodeSmall-List3">
    <w:name w:val="WB: Code Small - List 3"/>
    <w:basedOn w:val="WBCodeSmall"/>
    <w:semiHidden/>
    <w:pPr>
      <w:numPr>
        <w:ilvl w:val="3"/>
      </w:numPr>
    </w:pPr>
  </w:style>
  <w:style w:type="paragraph" w:customStyle="1" w:styleId="WBCodeSmall-List4">
    <w:name w:val="WB: Code Small - List 4"/>
    <w:basedOn w:val="WBCodeSmall"/>
    <w:semiHidden/>
    <w:pPr>
      <w:numPr>
        <w:ilvl w:val="4"/>
      </w:numPr>
    </w:pPr>
  </w:style>
  <w:style w:type="paragraph" w:customStyle="1" w:styleId="WBCodeSmall-List5">
    <w:name w:val="WB: Code Small - List 5"/>
    <w:basedOn w:val="WBCodeSmall"/>
    <w:semiHidden/>
    <w:pPr>
      <w:numPr>
        <w:ilvl w:val="5"/>
      </w:numPr>
    </w:pPr>
  </w:style>
  <w:style w:type="paragraph" w:customStyle="1" w:styleId="WBCodeSmall-List6">
    <w:name w:val="WB: Code Small - List 6"/>
    <w:basedOn w:val="WBCodeSmall"/>
    <w:semiHidden/>
    <w:pPr>
      <w:numPr>
        <w:ilvl w:val="6"/>
      </w:numPr>
    </w:pPr>
  </w:style>
  <w:style w:type="paragraph" w:customStyle="1" w:styleId="WBCodeSmall-List7">
    <w:name w:val="WB: Code Small - List 7"/>
    <w:basedOn w:val="WBCodeSmall"/>
    <w:semiHidden/>
    <w:pPr>
      <w:numPr>
        <w:ilvl w:val="7"/>
      </w:numPr>
    </w:pPr>
  </w:style>
  <w:style w:type="paragraph" w:customStyle="1" w:styleId="WBCodeSmall-List8">
    <w:name w:val="WB: Code Small - List 8"/>
    <w:basedOn w:val="WBCodeSmall"/>
    <w:semiHidden/>
    <w:pPr>
      <w:numPr>
        <w:ilvl w:val="8"/>
      </w:numPr>
    </w:pPr>
  </w:style>
  <w:style w:type="paragraph" w:customStyle="1" w:styleId="WBListBullet">
    <w:name w:val="WB: List Bullet"/>
    <w:basedOn w:val="NormalBase"/>
    <w:semiHidden/>
    <w:pPr>
      <w:numPr>
        <w:numId w:val="11"/>
      </w:numPr>
    </w:pPr>
    <w:rPr>
      <w:i/>
    </w:rPr>
  </w:style>
  <w:style w:type="paragraph" w:customStyle="1" w:styleId="WBListBullet2">
    <w:name w:val="WB: List Bullet 2"/>
    <w:basedOn w:val="WBListBullet"/>
    <w:semiHidden/>
    <w:pPr>
      <w:numPr>
        <w:ilvl w:val="1"/>
      </w:numPr>
    </w:pPr>
  </w:style>
  <w:style w:type="paragraph" w:customStyle="1" w:styleId="WBListBullet3">
    <w:name w:val="WB: List Bullet 3"/>
    <w:basedOn w:val="WBListBullet"/>
    <w:semiHidden/>
    <w:pPr>
      <w:numPr>
        <w:ilvl w:val="2"/>
      </w:numPr>
    </w:pPr>
  </w:style>
  <w:style w:type="paragraph" w:customStyle="1" w:styleId="WBListBullet4">
    <w:name w:val="WB: List Bullet 4"/>
    <w:basedOn w:val="WBListBullet"/>
    <w:semiHidden/>
    <w:pPr>
      <w:numPr>
        <w:ilvl w:val="3"/>
      </w:numPr>
    </w:pPr>
  </w:style>
  <w:style w:type="paragraph" w:customStyle="1" w:styleId="WBListBullet5">
    <w:name w:val="WB: List Bullet 5"/>
    <w:basedOn w:val="WBListBullet"/>
    <w:semiHidden/>
    <w:pPr>
      <w:numPr>
        <w:ilvl w:val="4"/>
      </w:numPr>
    </w:pPr>
  </w:style>
  <w:style w:type="paragraph" w:customStyle="1" w:styleId="WBListBullet6">
    <w:name w:val="WB: List Bullet 6"/>
    <w:basedOn w:val="WBListBullet"/>
    <w:semiHidden/>
    <w:pPr>
      <w:numPr>
        <w:ilvl w:val="5"/>
      </w:numPr>
    </w:pPr>
  </w:style>
  <w:style w:type="paragraph" w:customStyle="1" w:styleId="WBListBullet7">
    <w:name w:val="WB: List Bullet 7"/>
    <w:basedOn w:val="WBListBullet"/>
    <w:semiHidden/>
    <w:pPr>
      <w:numPr>
        <w:ilvl w:val="6"/>
      </w:numPr>
    </w:pPr>
  </w:style>
  <w:style w:type="paragraph" w:customStyle="1" w:styleId="WBListBullet8">
    <w:name w:val="WB: List Bullet 8"/>
    <w:basedOn w:val="WBListBullet"/>
    <w:semiHidden/>
    <w:pPr>
      <w:numPr>
        <w:ilvl w:val="7"/>
      </w:numPr>
    </w:pPr>
  </w:style>
  <w:style w:type="paragraph" w:customStyle="1" w:styleId="WBListBullet9">
    <w:name w:val="WB: List Bullet 9"/>
    <w:basedOn w:val="WBListBullet"/>
    <w:semiHidden/>
    <w:pPr>
      <w:numPr>
        <w:ilvl w:val="8"/>
      </w:numPr>
    </w:pPr>
  </w:style>
  <w:style w:type="paragraph" w:customStyle="1" w:styleId="WBListNumber">
    <w:name w:val="WB: List Number"/>
    <w:basedOn w:val="NormalBase"/>
    <w:semiHidden/>
    <w:pPr>
      <w:numPr>
        <w:numId w:val="12"/>
      </w:numPr>
    </w:pPr>
    <w:rPr>
      <w:i/>
    </w:rPr>
  </w:style>
  <w:style w:type="paragraph" w:customStyle="1" w:styleId="WBListNumber2">
    <w:name w:val="WB: List Number 2"/>
    <w:basedOn w:val="WBListNumber"/>
    <w:semiHidden/>
    <w:pPr>
      <w:numPr>
        <w:ilvl w:val="1"/>
      </w:numPr>
    </w:pPr>
  </w:style>
  <w:style w:type="paragraph" w:customStyle="1" w:styleId="WBListNumber3">
    <w:name w:val="WB: List Number 3"/>
    <w:basedOn w:val="WBListNumber"/>
    <w:semiHidden/>
    <w:pPr>
      <w:numPr>
        <w:ilvl w:val="2"/>
      </w:numPr>
    </w:pPr>
  </w:style>
  <w:style w:type="paragraph" w:customStyle="1" w:styleId="WBListNumber4">
    <w:name w:val="WB: List Number 4"/>
    <w:basedOn w:val="WBListNumber"/>
    <w:semiHidden/>
    <w:pPr>
      <w:numPr>
        <w:ilvl w:val="3"/>
      </w:numPr>
    </w:pPr>
  </w:style>
  <w:style w:type="paragraph" w:customStyle="1" w:styleId="WBListNumber5">
    <w:name w:val="WB: List Number 5"/>
    <w:basedOn w:val="WBListNumber"/>
    <w:semiHidden/>
    <w:pPr>
      <w:numPr>
        <w:ilvl w:val="4"/>
      </w:numPr>
    </w:pPr>
  </w:style>
  <w:style w:type="paragraph" w:customStyle="1" w:styleId="WBListNumber6">
    <w:name w:val="WB: List Number 6"/>
    <w:basedOn w:val="WBListNumber"/>
    <w:semiHidden/>
    <w:pPr>
      <w:numPr>
        <w:ilvl w:val="5"/>
      </w:numPr>
    </w:pPr>
  </w:style>
  <w:style w:type="paragraph" w:customStyle="1" w:styleId="WBListNumber7">
    <w:name w:val="WB: List Number 7"/>
    <w:basedOn w:val="WBListNumber"/>
    <w:semiHidden/>
    <w:pPr>
      <w:numPr>
        <w:ilvl w:val="6"/>
      </w:numPr>
    </w:pPr>
  </w:style>
  <w:style w:type="paragraph" w:customStyle="1" w:styleId="WBListNumber8">
    <w:name w:val="WB: List Number 8"/>
    <w:basedOn w:val="WBListNumber"/>
    <w:semiHidden/>
    <w:pPr>
      <w:numPr>
        <w:ilvl w:val="7"/>
      </w:numPr>
    </w:pPr>
  </w:style>
  <w:style w:type="paragraph" w:customStyle="1" w:styleId="WBListNumber9">
    <w:name w:val="WB: List Number 9"/>
    <w:basedOn w:val="WBListNumber"/>
    <w:semiHidden/>
    <w:pPr>
      <w:numPr>
        <w:ilvl w:val="8"/>
      </w:numPr>
    </w:pPr>
  </w:style>
  <w:style w:type="paragraph" w:customStyle="1" w:styleId="WBNormal">
    <w:name w:val="WB: Normal"/>
    <w:semiHidden/>
    <w:pPr>
      <w:numPr>
        <w:numId w:val="13"/>
      </w:numPr>
      <w:spacing w:before="180"/>
    </w:pPr>
    <w:rPr>
      <w:i/>
      <w:szCs w:val="24"/>
    </w:rPr>
  </w:style>
  <w:style w:type="paragraph" w:customStyle="1" w:styleId="WBNormal-List">
    <w:name w:val="WB: Normal - List"/>
    <w:basedOn w:val="WBNormal"/>
    <w:semiHidden/>
    <w:pPr>
      <w:numPr>
        <w:ilvl w:val="1"/>
      </w:numPr>
    </w:pPr>
  </w:style>
  <w:style w:type="paragraph" w:customStyle="1" w:styleId="WBNormal-List2">
    <w:name w:val="WB: Normal - List 2"/>
    <w:basedOn w:val="WBNormal"/>
    <w:semiHidden/>
    <w:pPr>
      <w:numPr>
        <w:ilvl w:val="2"/>
      </w:numPr>
    </w:pPr>
  </w:style>
  <w:style w:type="paragraph" w:customStyle="1" w:styleId="WBNormal-List3">
    <w:name w:val="WB: Normal - List 3"/>
    <w:basedOn w:val="WBNormal"/>
    <w:semiHidden/>
    <w:pPr>
      <w:numPr>
        <w:ilvl w:val="3"/>
      </w:numPr>
    </w:pPr>
  </w:style>
  <w:style w:type="paragraph" w:customStyle="1" w:styleId="WBNormal-List4">
    <w:name w:val="WB: Normal - List 4"/>
    <w:basedOn w:val="WBNormal"/>
    <w:semiHidden/>
    <w:pPr>
      <w:numPr>
        <w:ilvl w:val="4"/>
      </w:numPr>
    </w:pPr>
  </w:style>
  <w:style w:type="paragraph" w:customStyle="1" w:styleId="WBNormal-List5">
    <w:name w:val="WB: Normal - List 5"/>
    <w:basedOn w:val="WBNormal"/>
    <w:semiHidden/>
    <w:pPr>
      <w:numPr>
        <w:ilvl w:val="5"/>
      </w:numPr>
    </w:pPr>
  </w:style>
  <w:style w:type="paragraph" w:customStyle="1" w:styleId="WBNormal-List6">
    <w:name w:val="WB: Normal - List 6"/>
    <w:basedOn w:val="WBNormal"/>
    <w:semiHidden/>
    <w:pPr>
      <w:numPr>
        <w:ilvl w:val="6"/>
      </w:numPr>
    </w:pPr>
  </w:style>
  <w:style w:type="paragraph" w:customStyle="1" w:styleId="WBNormal-List7">
    <w:name w:val="WB: Normal - List 7"/>
    <w:basedOn w:val="WBNormal"/>
    <w:semiHidden/>
    <w:pPr>
      <w:numPr>
        <w:ilvl w:val="7"/>
      </w:numPr>
    </w:pPr>
  </w:style>
  <w:style w:type="paragraph" w:customStyle="1" w:styleId="WBNormal-List8">
    <w:name w:val="WB: Normal - List 8"/>
    <w:basedOn w:val="WBNormal"/>
    <w:semiHidden/>
    <w:pPr>
      <w:numPr>
        <w:ilvl w:val="8"/>
      </w:numPr>
    </w:pPr>
  </w:style>
  <w:style w:type="paragraph" w:customStyle="1" w:styleId="WBPacketdiagramheaderrow">
    <w:name w:val="WB: Packet diagram header row"/>
    <w:basedOn w:val="TableText"/>
    <w:semiHidden/>
    <w:pPr>
      <w:spacing w:before="180"/>
    </w:pPr>
    <w:rPr>
      <w:i/>
    </w:rPr>
  </w:style>
  <w:style w:type="paragraph" w:customStyle="1" w:styleId="WBPacketdiagramtext">
    <w:name w:val="WB: Packet diagram text"/>
    <w:basedOn w:val="TableText"/>
    <w:semiHidden/>
    <w:pPr>
      <w:spacing w:before="180" w:after="120"/>
    </w:pPr>
    <w:rPr>
      <w:i/>
    </w:rPr>
  </w:style>
  <w:style w:type="paragraph" w:customStyle="1" w:styleId="WBTableBodyText">
    <w:name w:val="WB: Table Body Text"/>
    <w:basedOn w:val="TableText"/>
    <w:semiHidden/>
    <w:rPr>
      <w:i/>
    </w:rPr>
  </w:style>
  <w:style w:type="paragraph" w:customStyle="1" w:styleId="WBTableHeaderText">
    <w:name w:val="WB: Table Header Text"/>
    <w:basedOn w:val="TableBodyText"/>
    <w:semiHidden/>
    <w:rPr>
      <w:b/>
      <w:i/>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rPr>
      <w:sz w:val="20"/>
      <w:szCs w:val="20"/>
    </w:rPr>
  </w:style>
  <w:style w:type="character" w:customStyle="1" w:styleId="CommentTextChar">
    <w:name w:val="Comment Text Char"/>
    <w:basedOn w:val="DefaultParagraphFont"/>
    <w:link w:val="CommentText"/>
    <w:semiHidden/>
    <w:rPr>
      <w:rFonts w:ascii="Verdana" w:hAnsi="Verdana"/>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rFonts w:ascii="Verdana" w:hAnsi="Verdana"/>
      <w:b/>
      <w:bCs/>
    </w:rPr>
  </w:style>
  <w:style w:type="paragraph" w:styleId="ListParagraph">
    <w:name w:val="List Paragraph"/>
    <w:basedOn w:val="Normal"/>
    <w:uiPriority w:val="11"/>
    <w:qFormat/>
    <w:locked/>
    <w:pPr>
      <w:ind w:left="720"/>
    </w:pPr>
  </w:style>
  <w:style w:type="character" w:styleId="Hyperlink">
    <w:name w:val="Hyperlink"/>
    <w:basedOn w:val="DefaultParagraphFont"/>
    <w:uiPriority w:val="99"/>
    <w:locked/>
    <w:rPr>
      <w:color w:val="0066FF"/>
      <w:u w:val="single"/>
    </w:rPr>
  </w:style>
  <w:style w:type="character" w:customStyle="1" w:styleId="HyperlinkGreen">
    <w:name w:val="HyperlinkGreen"/>
    <w:basedOn w:val="DefaultParagraphFont"/>
    <w:uiPriority w:val="99"/>
    <w:locked/>
    <w:rPr>
      <w:color w:val="009900"/>
    </w:rPr>
  </w:style>
  <w:style w:type="paragraph" w:customStyle="1" w:styleId="PageFooter">
    <w:name w:val="Page Footer"/>
    <w:aliases w:val="pgf"/>
    <w:basedOn w:val="Normal"/>
    <w:rsid w:val="00331902"/>
    <w:pPr>
      <w:spacing w:before="0" w:after="0"/>
    </w:pPr>
    <w:rPr>
      <w:i/>
      <w:sz w:val="16"/>
    </w:rPr>
  </w:style>
  <w:style w:type="paragraph" w:styleId="Header">
    <w:name w:val="header"/>
    <w:basedOn w:val="Normal"/>
    <w:link w:val="HeaderChar"/>
    <w:semiHidden/>
    <w:locked/>
    <w:pPr>
      <w:tabs>
        <w:tab w:val="center" w:pos="4680"/>
        <w:tab w:val="right" w:pos="9360"/>
      </w:tabs>
      <w:spacing w:before="0" w:after="0"/>
    </w:pPr>
  </w:style>
  <w:style w:type="character" w:customStyle="1" w:styleId="HeaderChar">
    <w:name w:val="Header Char"/>
    <w:basedOn w:val="DefaultParagraphFont"/>
    <w:link w:val="Header"/>
    <w:semiHidden/>
    <w:rPr>
      <w:rFonts w:ascii="Verdana" w:hAnsi="Verdana"/>
      <w:sz w:val="18"/>
      <w:szCs w:val="24"/>
    </w:rPr>
  </w:style>
  <w:style w:type="table" w:styleId="TableGrid">
    <w:name w:val="Table Grid"/>
    <w:basedOn w:val="TableNormal"/>
    <w:locke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style>
  <w:style w:type="paragraph" w:customStyle="1" w:styleId="XmlSnippet">
    <w:name w:val="XmlSnippet"/>
    <w:basedOn w:val="Normal"/>
    <w:link w:val="XmlSnippetChar"/>
    <w:uiPriority w:val="98"/>
    <w:pPr>
      <w:pBdr>
        <w:top w:val="single" w:sz="4" w:space="1" w:color="auto"/>
        <w:left w:val="single" w:sz="4" w:space="4" w:color="auto"/>
        <w:bottom w:val="single" w:sz="4" w:space="1" w:color="auto"/>
        <w:right w:val="single" w:sz="4" w:space="4" w:color="auto"/>
      </w:pBdr>
      <w:spacing w:before="240"/>
      <w:contextualSpacing/>
    </w:pPr>
    <w:rPr>
      <w:rFonts w:ascii="Courier New" w:hAnsi="Courier New" w:cs="Courier New"/>
      <w:noProof/>
      <w:color w:val="C0504D" w:themeColor="accent2"/>
      <w:sz w:val="16"/>
      <w:szCs w:val="16"/>
    </w:rPr>
  </w:style>
  <w:style w:type="character" w:customStyle="1" w:styleId="XmlSnippetChar">
    <w:name w:val="XmlSnippet Char"/>
    <w:basedOn w:val="DefaultParagraphFont"/>
    <w:link w:val="XmlSnippet"/>
    <w:uiPriority w:val="98"/>
    <w:rPr>
      <w:rFonts w:ascii="Courier New" w:hAnsi="Courier New" w:cs="Courier New"/>
      <w:noProof/>
      <w:color w:val="C0504D" w:themeColor="accent2"/>
      <w:sz w:val="16"/>
      <w:szCs w:val="16"/>
    </w:rPr>
  </w:style>
  <w:style w:type="character" w:customStyle="1" w:styleId="ABNF">
    <w:name w:val="ABNF"/>
    <w:basedOn w:val="DefaultParagraphFont"/>
    <w:uiPriority w:val="8"/>
    <w:qFormat/>
    <w:rPr>
      <w:szCs w:val="18"/>
      <w:bdr w:val="none" w:sz="0" w:space="0" w:color="auto"/>
      <w:shd w:val="clear" w:color="auto" w:fill="FF0000"/>
    </w:rPr>
  </w:style>
  <w:style w:type="character" w:customStyle="1" w:styleId="InformativeReference">
    <w:name w:val="Informative Reference"/>
    <w:basedOn w:val="DefaultParagraphFont"/>
    <w:uiPriority w:val="6"/>
    <w:rPr>
      <w:b/>
      <w:bdr w:val="none" w:sz="0" w:space="0" w:color="auto"/>
      <w:shd w:val="clear" w:color="auto" w:fill="FF66FF"/>
    </w:rPr>
  </w:style>
  <w:style w:type="table" w:customStyle="1" w:styleId="Table-ShadedHeaderIndented">
    <w:name w:val="Table - Shaded Header Indented"/>
    <w:basedOn w:val="Table-ShadedHeader"/>
    <w:uiPriority w:val="99"/>
    <w:tblPr>
      <w:tblInd w:w="475" w:type="dxa"/>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ABNFGrammar">
    <w:name w:val="ABNF Grammar"/>
    <w:basedOn w:val="Code"/>
    <w:uiPriority w:val="19"/>
    <w:pPr>
      <w:keepLines/>
      <w:numPr>
        <w:numId w:val="0"/>
      </w:numPr>
      <w:ind w:left="720" w:right="0" w:hanging="720"/>
      <w:contextualSpacing w:val="0"/>
    </w:pPr>
  </w:style>
  <w:style w:type="table" w:customStyle="1" w:styleId="Table-Example">
    <w:name w:val="Table - Example"/>
    <w:basedOn w:val="TableNormal"/>
    <w:uiPriority w:val="99"/>
    <w:semiHidden/>
    <w:pPr>
      <w:keepNext/>
      <w:keepLines/>
      <w:tabs>
        <w:tab w:val="right" w:pos="7200"/>
      </w:tabs>
      <w:spacing w:before="100" w:beforeAutospacing="1" w:after="100" w:afterAutospacing="1"/>
    </w:pPr>
    <w:rPr>
      <w:rFonts w:ascii="Courier New" w:hAnsi="Courier New"/>
      <w:color w:val="595959" w:themeColor="text1" w:themeTint="A6"/>
    </w:rPr>
    <w:tblPr>
      <w:tblCellMar>
        <w:left w:w="0" w:type="dxa"/>
        <w:right w:w="72" w:type="dxa"/>
      </w:tblCellMar>
    </w:tblPr>
    <w:tcPr>
      <w:vAlign w:val="center"/>
    </w:tcPr>
    <w:tblStylePr w:type="firstRow">
      <w:rPr>
        <w:rFonts w:ascii="Verdana" w:hAnsi="Verdana"/>
        <w:b/>
        <w:color w:val="auto"/>
        <w:sz w:val="18"/>
      </w:rPr>
    </w:tblStylePr>
  </w:style>
  <w:style w:type="paragraph" w:customStyle="1" w:styleId="ExampleText">
    <w:name w:val="Example Text"/>
    <w:basedOn w:val="Normal"/>
    <w:pPr>
      <w:spacing w:before="0" w:after="0"/>
    </w:pPr>
    <w:rPr>
      <w:noProof/>
      <w:sz w:val="16"/>
    </w:rPr>
  </w:style>
  <w:style w:type="paragraph" w:styleId="Caption">
    <w:name w:val="caption"/>
    <w:basedOn w:val="Normal"/>
    <w:next w:val="Normal"/>
    <w:uiPriority w:val="10"/>
    <w:qFormat/>
    <w:pPr>
      <w:tabs>
        <w:tab w:val="left" w:pos="14"/>
      </w:tabs>
      <w:spacing w:before="0" w:after="200"/>
    </w:pPr>
    <w:rPr>
      <w:b/>
      <w:bCs/>
      <w:szCs w:val="18"/>
    </w:rPr>
  </w:style>
  <w:style w:type="character" w:styleId="FootnoteReference">
    <w:name w:val="footnote reference"/>
    <w:basedOn w:val="DefaultParagraphFont"/>
    <w:locked/>
    <w:rPr>
      <w:vertAlign w:val="superscript"/>
    </w:rPr>
  </w:style>
  <w:style w:type="paragraph" w:styleId="FootnoteText">
    <w:name w:val="footnote text"/>
    <w:basedOn w:val="Normal"/>
    <w:link w:val="FootnoteTextChar"/>
    <w:locked/>
    <w:pPr>
      <w:spacing w:before="0" w:after="0"/>
    </w:pPr>
    <w:rPr>
      <w:szCs w:val="18"/>
    </w:rPr>
  </w:style>
  <w:style w:type="character" w:customStyle="1" w:styleId="FootnoteTextChar">
    <w:name w:val="Footnote Text Char"/>
    <w:basedOn w:val="DefaultParagraphFont"/>
    <w:link w:val="FootnoteText"/>
    <w:rPr>
      <w:sz w:val="18"/>
      <w:szCs w:val="18"/>
    </w:rPr>
  </w:style>
  <w:style w:type="paragraph" w:customStyle="1" w:styleId="Default">
    <w:name w:val="Default"/>
    <w:basedOn w:val="Normal"/>
    <w:pPr>
      <w:autoSpaceDE w:val="0"/>
      <w:autoSpaceDN w:val="0"/>
      <w:spacing w:before="0" w:after="0"/>
    </w:pPr>
    <w:rPr>
      <w:rFonts w:eastAsiaTheme="minorHAnsi"/>
      <w:color w:val="000000"/>
      <w:sz w:val="24"/>
    </w:rPr>
  </w:style>
  <w:style w:type="character" w:styleId="PlaceholderText">
    <w:name w:val="Placeholder Text"/>
    <w:basedOn w:val="DefaultParagraphFont"/>
    <w:uiPriority w:val="99"/>
    <w:semiHidden/>
    <w:rPr>
      <w:color w:val="808080"/>
    </w:rPr>
  </w:style>
  <w:style w:type="paragraph" w:styleId="Index1">
    <w:name w:val="index 1"/>
    <w:basedOn w:val="Normal"/>
    <w:next w:val="Normal"/>
    <w:autoRedefine/>
    <w:uiPriority w:val="99"/>
    <w:semiHidden/>
    <w:locked/>
    <w:pPr>
      <w:spacing w:before="0" w:after="0"/>
      <w:ind w:left="180" w:hanging="180"/>
    </w:pPr>
    <w:rPr>
      <w:rFonts w:asciiTheme="minorHAnsi" w:hAnsiTheme="minorHAnsi"/>
      <w:sz w:val="20"/>
      <w:szCs w:val="20"/>
    </w:rPr>
  </w:style>
  <w:style w:type="paragraph" w:customStyle="1" w:styleId="indexentry0">
    <w:name w:val="index entry"/>
    <w:basedOn w:val="Normal"/>
    <w:next w:val="Normal"/>
    <w:autoRedefine/>
    <w:uiPriority w:val="99"/>
    <w:semiHidden/>
    <w:locked/>
    <w:pPr>
      <w:spacing w:before="0" w:after="0"/>
      <w:ind w:left="360" w:hanging="360"/>
    </w:pPr>
    <w:rPr>
      <w:sz w:val="16"/>
      <w:szCs w:val="16"/>
    </w:rPr>
  </w:style>
  <w:style w:type="paragraph" w:styleId="Index2">
    <w:name w:val="index 2"/>
    <w:basedOn w:val="Normal"/>
    <w:next w:val="Normal"/>
    <w:autoRedefine/>
    <w:uiPriority w:val="99"/>
    <w:semiHidden/>
    <w:locked/>
    <w:pPr>
      <w:spacing w:before="0" w:after="0"/>
      <w:ind w:left="360" w:hanging="180"/>
    </w:pPr>
    <w:rPr>
      <w:rFonts w:asciiTheme="minorHAnsi" w:hAnsiTheme="minorHAnsi"/>
      <w:sz w:val="20"/>
      <w:szCs w:val="20"/>
    </w:rPr>
  </w:style>
  <w:style w:type="paragraph" w:styleId="Index3">
    <w:name w:val="index 3"/>
    <w:basedOn w:val="Normal"/>
    <w:next w:val="Normal"/>
    <w:autoRedefine/>
    <w:semiHidden/>
    <w:locked/>
    <w:pPr>
      <w:spacing w:before="0" w:after="0"/>
      <w:ind w:left="540" w:hanging="180"/>
    </w:pPr>
    <w:rPr>
      <w:rFonts w:asciiTheme="minorHAnsi" w:hAnsiTheme="minorHAnsi"/>
      <w:sz w:val="20"/>
      <w:szCs w:val="20"/>
    </w:rPr>
  </w:style>
  <w:style w:type="paragraph" w:styleId="Index4">
    <w:name w:val="index 4"/>
    <w:basedOn w:val="Normal"/>
    <w:next w:val="Normal"/>
    <w:autoRedefine/>
    <w:semiHidden/>
    <w:locked/>
    <w:pPr>
      <w:spacing w:before="0" w:after="0"/>
      <w:ind w:left="720" w:hanging="180"/>
    </w:pPr>
    <w:rPr>
      <w:rFonts w:asciiTheme="minorHAnsi" w:hAnsiTheme="minorHAnsi"/>
      <w:sz w:val="20"/>
      <w:szCs w:val="20"/>
    </w:rPr>
  </w:style>
  <w:style w:type="paragraph" w:styleId="Index5">
    <w:name w:val="index 5"/>
    <w:basedOn w:val="Normal"/>
    <w:next w:val="Normal"/>
    <w:autoRedefine/>
    <w:semiHidden/>
    <w:locked/>
    <w:pPr>
      <w:spacing w:before="0" w:after="0"/>
      <w:ind w:left="900" w:hanging="180"/>
    </w:pPr>
    <w:rPr>
      <w:rFonts w:asciiTheme="minorHAnsi" w:hAnsiTheme="minorHAnsi"/>
      <w:sz w:val="20"/>
      <w:szCs w:val="20"/>
    </w:rPr>
  </w:style>
  <w:style w:type="paragraph" w:styleId="Index6">
    <w:name w:val="index 6"/>
    <w:basedOn w:val="Normal"/>
    <w:next w:val="Normal"/>
    <w:autoRedefine/>
    <w:semiHidden/>
    <w:locked/>
    <w:pPr>
      <w:spacing w:before="0" w:after="0"/>
      <w:ind w:left="1080" w:hanging="180"/>
    </w:pPr>
    <w:rPr>
      <w:rFonts w:asciiTheme="minorHAnsi" w:hAnsiTheme="minorHAnsi"/>
      <w:sz w:val="20"/>
      <w:szCs w:val="20"/>
    </w:rPr>
  </w:style>
  <w:style w:type="paragraph" w:styleId="Index7">
    <w:name w:val="index 7"/>
    <w:basedOn w:val="Normal"/>
    <w:next w:val="Normal"/>
    <w:autoRedefine/>
    <w:semiHidden/>
    <w:locked/>
    <w:pPr>
      <w:spacing w:before="0" w:after="0"/>
      <w:ind w:left="1260" w:hanging="180"/>
    </w:pPr>
    <w:rPr>
      <w:rFonts w:asciiTheme="minorHAnsi" w:hAnsiTheme="minorHAnsi"/>
      <w:sz w:val="20"/>
      <w:szCs w:val="20"/>
    </w:rPr>
  </w:style>
  <w:style w:type="paragraph" w:styleId="Index8">
    <w:name w:val="index 8"/>
    <w:basedOn w:val="Normal"/>
    <w:next w:val="Normal"/>
    <w:autoRedefine/>
    <w:semiHidden/>
    <w:locked/>
    <w:pPr>
      <w:spacing w:before="0" w:after="0"/>
      <w:ind w:left="1440" w:hanging="180"/>
    </w:pPr>
    <w:rPr>
      <w:rFonts w:asciiTheme="minorHAnsi" w:hAnsiTheme="minorHAnsi"/>
      <w:sz w:val="20"/>
      <w:szCs w:val="20"/>
    </w:rPr>
  </w:style>
  <w:style w:type="paragraph" w:styleId="Index9">
    <w:name w:val="index 9"/>
    <w:basedOn w:val="Normal"/>
    <w:next w:val="Normal"/>
    <w:autoRedefine/>
    <w:semiHidden/>
    <w:locked/>
    <w:pPr>
      <w:spacing w:before="0" w:after="0"/>
      <w:ind w:left="1620" w:hanging="180"/>
    </w:pPr>
    <w:rPr>
      <w:rFonts w:asciiTheme="minorHAnsi" w:hAnsiTheme="minorHAnsi"/>
      <w:sz w:val="20"/>
      <w:szCs w:val="20"/>
    </w:rPr>
  </w:style>
  <w:style w:type="paragraph" w:styleId="IndexHeading">
    <w:name w:val="index heading"/>
    <w:basedOn w:val="Normal"/>
    <w:next w:val="Index1"/>
    <w:uiPriority w:val="99"/>
    <w:semiHidden/>
    <w:locked/>
    <w:pPr>
      <w:spacing w:before="0" w:after="0"/>
    </w:pPr>
    <w:rPr>
      <w:b/>
      <w:bCs/>
      <w:iCs/>
      <w:sz w:val="20"/>
      <w:szCs w:val="20"/>
    </w:rPr>
  </w:style>
  <w:style w:type="paragraph" w:customStyle="1" w:styleId="indexheader">
    <w:name w:val="index header"/>
    <w:basedOn w:val="Normal"/>
    <w:next w:val="Index1"/>
    <w:uiPriority w:val="99"/>
    <w:semiHidden/>
    <w:locked/>
    <w:pPr>
      <w:spacing w:before="0" w:after="0"/>
    </w:pPr>
    <w:rPr>
      <w:b/>
      <w:bCs/>
      <w:iCs/>
      <w:szCs w:val="18"/>
    </w:rPr>
  </w:style>
  <w:style w:type="character" w:customStyle="1" w:styleId="PossibleGlossary">
    <w:name w:val="PossibleGlossary"/>
    <w:basedOn w:val="DefaultParagraphFont"/>
    <w:uiPriority w:val="14"/>
    <w:rPr>
      <w:bdr w:val="none" w:sz="0" w:space="0" w:color="auto"/>
      <w:shd w:val="clear" w:color="auto" w:fill="C4FFC4"/>
    </w:rPr>
  </w:style>
  <w:style w:type="character" w:customStyle="1" w:styleId="NotGlossary">
    <w:name w:val="NotGlossary"/>
    <w:basedOn w:val="DefaultParagraphFont"/>
    <w:uiPriority w:val="15"/>
  </w:style>
  <w:style w:type="character" w:customStyle="1" w:styleId="ProductName">
    <w:name w:val="ProductName"/>
    <w:basedOn w:val="DefaultParagraphFont"/>
    <w:uiPriority w:val="7"/>
    <w:rPr>
      <w:sz w:val="18"/>
      <w:szCs w:val="18"/>
      <w:bdr w:val="none" w:sz="0" w:space="0" w:color="auto"/>
      <w:shd w:val="clear" w:color="auto" w:fill="FFDC00"/>
    </w:rPr>
  </w:style>
  <w:style w:type="paragraph" w:styleId="BodyText">
    <w:name w:val="Body Text"/>
    <w:basedOn w:val="Normal"/>
    <w:link w:val="BodyTextChar"/>
    <w:uiPriority w:val="99"/>
    <w:locked/>
    <w:pPr>
      <w:spacing w:before="0" w:after="240" w:line="240" w:lineRule="atLeast"/>
      <w:ind w:left="720"/>
    </w:pPr>
    <w:rPr>
      <w:rFonts w:ascii="Arial" w:hAnsi="Arial"/>
      <w:spacing w:val="-5"/>
      <w:sz w:val="20"/>
      <w:szCs w:val="20"/>
    </w:rPr>
  </w:style>
  <w:style w:type="character" w:customStyle="1" w:styleId="BodyTextChar">
    <w:name w:val="Body Text Char"/>
    <w:basedOn w:val="DefaultParagraphFont"/>
    <w:link w:val="BodyText"/>
    <w:uiPriority w:val="99"/>
    <w:rPr>
      <w:rFonts w:ascii="Arial" w:hAnsi="Arial"/>
      <w:spacing w:val="-5"/>
      <w:sz w:val="20"/>
      <w:szCs w:val="20"/>
    </w:rPr>
  </w:style>
  <w:style w:type="paragraph" w:customStyle="1" w:styleId="ChangeAlert">
    <w:name w:val="ChangeAlert"/>
    <w:basedOn w:val="XmlSnippet"/>
    <w:link w:val="ChangeAlertChar"/>
    <w:semiHidden/>
    <w:pPr>
      <w:pBdr>
        <w:top w:val="single" w:sz="4" w:space="1" w:color="FF0000"/>
        <w:left w:val="single" w:sz="4" w:space="4" w:color="FF0000"/>
        <w:bottom w:val="single" w:sz="4" w:space="1" w:color="FF0000"/>
        <w:right w:val="single" w:sz="4" w:space="4" w:color="FF0000"/>
      </w:pBdr>
      <w:shd w:val="clear" w:color="auto" w:fill="E5B8B7" w:themeFill="accent2" w:themeFillTint="66"/>
    </w:pPr>
    <w:rPr>
      <w:color w:val="auto"/>
    </w:rPr>
  </w:style>
  <w:style w:type="character" w:customStyle="1" w:styleId="ChangeAlertChar">
    <w:name w:val="ChangeAlert Char"/>
    <w:basedOn w:val="XmlSnippetChar"/>
    <w:link w:val="ChangeAlert"/>
    <w:semiHidden/>
    <w:rPr>
      <w:rFonts w:ascii="Courier New" w:hAnsi="Courier New" w:cs="Courier New"/>
      <w:noProof/>
      <w:color w:val="C0504D" w:themeColor="accent2"/>
      <w:sz w:val="16"/>
      <w:szCs w:val="16"/>
      <w:shd w:val="clear" w:color="auto" w:fill="E5B8B7" w:themeFill="accent2" w:themeFillTint="66"/>
    </w:rPr>
  </w:style>
  <w:style w:type="table" w:customStyle="1" w:styleId="AlertTable">
    <w:name w:val="AlertTable"/>
    <w:basedOn w:val="TableNormal"/>
    <w:uiPriority w:val="99"/>
    <w:semiHidden/>
    <w:tblPr>
      <w:tblBorders>
        <w:top w:val="single" w:sz="4" w:space="0" w:color="FF0000"/>
        <w:left w:val="single" w:sz="4" w:space="0" w:color="FF0000"/>
        <w:bottom w:val="single" w:sz="4" w:space="0" w:color="FF0000"/>
        <w:right w:val="single" w:sz="4" w:space="0" w:color="FF0000"/>
      </w:tblBorders>
    </w:tblPr>
    <w:tcPr>
      <w:shd w:val="clear" w:color="auto" w:fill="F2DBDB" w:themeFill="accent2" w:themeFillTint="33"/>
    </w:tcPr>
  </w:style>
  <w:style w:type="paragraph" w:customStyle="1" w:styleId="AlertText">
    <w:name w:val="AlertText"/>
    <w:basedOn w:val="Normal"/>
    <w:pPr>
      <w:spacing w:before="0" w:after="0"/>
    </w:pPr>
  </w:style>
  <w:style w:type="character" w:customStyle="1" w:styleId="InlineCode">
    <w:name w:val="Inline Code"/>
    <w:basedOn w:val="DefaultParagraphFont"/>
    <w:uiPriority w:val="3"/>
    <w:qFormat/>
    <w:rPr>
      <w:rFonts w:ascii="Courier New" w:hAnsi="Courier New"/>
      <w:sz w:val="18"/>
    </w:rPr>
  </w:style>
  <w:style w:type="paragraph" w:customStyle="1" w:styleId="CollapsibleRegion">
    <w:name w:val="Collapsible Region"/>
    <w:basedOn w:val="Normal"/>
    <w:next w:val="Normal"/>
    <w:uiPriority w:val="4"/>
    <w:qFormat/>
    <w:pPr>
      <w:spacing w:before="320" w:after="60"/>
    </w:pPr>
    <w:rPr>
      <w:b/>
      <w:color w:val="FFFFFF"/>
      <w:sz w:val="20"/>
      <w:shd w:val="clear" w:color="auto" w:fil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3203">
      <w:bodyDiv w:val="1"/>
      <w:marLeft w:val="0"/>
      <w:marRight w:val="0"/>
      <w:marTop w:val="0"/>
      <w:marBottom w:val="0"/>
      <w:divBdr>
        <w:top w:val="none" w:sz="0" w:space="0" w:color="auto"/>
        <w:left w:val="none" w:sz="0" w:space="0" w:color="auto"/>
        <w:bottom w:val="none" w:sz="0" w:space="0" w:color="auto"/>
        <w:right w:val="none" w:sz="0" w:space="0" w:color="auto"/>
      </w:divBdr>
    </w:div>
    <w:div w:id="73288393">
      <w:bodyDiv w:val="1"/>
      <w:marLeft w:val="0"/>
      <w:marRight w:val="0"/>
      <w:marTop w:val="0"/>
      <w:marBottom w:val="0"/>
      <w:divBdr>
        <w:top w:val="none" w:sz="0" w:space="0" w:color="auto"/>
        <w:left w:val="none" w:sz="0" w:space="0" w:color="auto"/>
        <w:bottom w:val="none" w:sz="0" w:space="0" w:color="auto"/>
        <w:right w:val="none" w:sz="0" w:space="0" w:color="auto"/>
      </w:divBdr>
    </w:div>
    <w:div w:id="206987357">
      <w:bodyDiv w:val="1"/>
      <w:marLeft w:val="0"/>
      <w:marRight w:val="0"/>
      <w:marTop w:val="0"/>
      <w:marBottom w:val="0"/>
      <w:divBdr>
        <w:top w:val="none" w:sz="0" w:space="0" w:color="auto"/>
        <w:left w:val="none" w:sz="0" w:space="0" w:color="auto"/>
        <w:bottom w:val="none" w:sz="0" w:space="0" w:color="auto"/>
        <w:right w:val="none" w:sz="0" w:space="0" w:color="auto"/>
      </w:divBdr>
      <w:divsChild>
        <w:div w:id="34812982">
          <w:marLeft w:val="0"/>
          <w:marRight w:val="0"/>
          <w:marTop w:val="0"/>
          <w:marBottom w:val="0"/>
          <w:divBdr>
            <w:top w:val="none" w:sz="0" w:space="0" w:color="auto"/>
            <w:left w:val="none" w:sz="0" w:space="0" w:color="auto"/>
            <w:bottom w:val="none" w:sz="0" w:space="0" w:color="auto"/>
            <w:right w:val="none" w:sz="0" w:space="0" w:color="auto"/>
          </w:divBdr>
          <w:divsChild>
            <w:div w:id="1906255815">
              <w:marLeft w:val="0"/>
              <w:marRight w:val="0"/>
              <w:marTop w:val="0"/>
              <w:marBottom w:val="0"/>
              <w:divBdr>
                <w:top w:val="none" w:sz="0" w:space="0" w:color="auto"/>
                <w:left w:val="none" w:sz="0" w:space="0" w:color="auto"/>
                <w:bottom w:val="none" w:sz="0" w:space="0" w:color="auto"/>
                <w:right w:val="none" w:sz="0" w:space="0" w:color="auto"/>
              </w:divBdr>
            </w:div>
            <w:div w:id="212403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9415">
      <w:bodyDiv w:val="1"/>
      <w:marLeft w:val="0"/>
      <w:marRight w:val="0"/>
      <w:marTop w:val="0"/>
      <w:marBottom w:val="0"/>
      <w:divBdr>
        <w:top w:val="none" w:sz="0" w:space="0" w:color="auto"/>
        <w:left w:val="none" w:sz="0" w:space="0" w:color="auto"/>
        <w:bottom w:val="none" w:sz="0" w:space="0" w:color="auto"/>
        <w:right w:val="none" w:sz="0" w:space="0" w:color="auto"/>
      </w:divBdr>
    </w:div>
    <w:div w:id="344131929">
      <w:bodyDiv w:val="1"/>
      <w:marLeft w:val="0"/>
      <w:marRight w:val="0"/>
      <w:marTop w:val="0"/>
      <w:marBottom w:val="0"/>
      <w:divBdr>
        <w:top w:val="none" w:sz="0" w:space="0" w:color="auto"/>
        <w:left w:val="none" w:sz="0" w:space="0" w:color="auto"/>
        <w:bottom w:val="none" w:sz="0" w:space="0" w:color="auto"/>
        <w:right w:val="none" w:sz="0" w:space="0" w:color="auto"/>
      </w:divBdr>
    </w:div>
    <w:div w:id="474224857">
      <w:bodyDiv w:val="1"/>
      <w:marLeft w:val="0"/>
      <w:marRight w:val="0"/>
      <w:marTop w:val="0"/>
      <w:marBottom w:val="0"/>
      <w:divBdr>
        <w:top w:val="none" w:sz="0" w:space="0" w:color="auto"/>
        <w:left w:val="none" w:sz="0" w:space="0" w:color="auto"/>
        <w:bottom w:val="none" w:sz="0" w:space="0" w:color="auto"/>
        <w:right w:val="none" w:sz="0" w:space="0" w:color="auto"/>
      </w:divBdr>
    </w:div>
    <w:div w:id="630940407">
      <w:bodyDiv w:val="1"/>
      <w:marLeft w:val="0"/>
      <w:marRight w:val="0"/>
      <w:marTop w:val="0"/>
      <w:marBottom w:val="0"/>
      <w:divBdr>
        <w:top w:val="none" w:sz="0" w:space="0" w:color="auto"/>
        <w:left w:val="none" w:sz="0" w:space="0" w:color="auto"/>
        <w:bottom w:val="none" w:sz="0" w:space="0" w:color="auto"/>
        <w:right w:val="none" w:sz="0" w:space="0" w:color="auto"/>
      </w:divBdr>
    </w:div>
    <w:div w:id="735318853">
      <w:bodyDiv w:val="1"/>
      <w:marLeft w:val="0"/>
      <w:marRight w:val="0"/>
      <w:marTop w:val="0"/>
      <w:marBottom w:val="0"/>
      <w:divBdr>
        <w:top w:val="none" w:sz="0" w:space="0" w:color="auto"/>
        <w:left w:val="none" w:sz="0" w:space="0" w:color="auto"/>
        <w:bottom w:val="none" w:sz="0" w:space="0" w:color="auto"/>
        <w:right w:val="none" w:sz="0" w:space="0" w:color="auto"/>
      </w:divBdr>
    </w:div>
    <w:div w:id="910238344">
      <w:bodyDiv w:val="1"/>
      <w:marLeft w:val="0"/>
      <w:marRight w:val="0"/>
      <w:marTop w:val="0"/>
      <w:marBottom w:val="0"/>
      <w:divBdr>
        <w:top w:val="none" w:sz="0" w:space="0" w:color="auto"/>
        <w:left w:val="none" w:sz="0" w:space="0" w:color="auto"/>
        <w:bottom w:val="none" w:sz="0" w:space="0" w:color="auto"/>
        <w:right w:val="none" w:sz="0" w:space="0" w:color="auto"/>
      </w:divBdr>
    </w:div>
    <w:div w:id="1468159495">
      <w:bodyDiv w:val="1"/>
      <w:marLeft w:val="0"/>
      <w:marRight w:val="0"/>
      <w:marTop w:val="0"/>
      <w:marBottom w:val="0"/>
      <w:divBdr>
        <w:top w:val="none" w:sz="0" w:space="0" w:color="auto"/>
        <w:left w:val="none" w:sz="0" w:space="0" w:color="auto"/>
        <w:bottom w:val="none" w:sz="0" w:space="0" w:color="auto"/>
        <w:right w:val="none" w:sz="0" w:space="0" w:color="auto"/>
      </w:divBdr>
    </w:div>
    <w:div w:id="1543128259">
      <w:bodyDiv w:val="1"/>
      <w:marLeft w:val="0"/>
      <w:marRight w:val="0"/>
      <w:marTop w:val="0"/>
      <w:marBottom w:val="0"/>
      <w:divBdr>
        <w:top w:val="none" w:sz="0" w:space="0" w:color="auto"/>
        <w:left w:val="none" w:sz="0" w:space="0" w:color="auto"/>
        <w:bottom w:val="none" w:sz="0" w:space="0" w:color="auto"/>
        <w:right w:val="none" w:sz="0" w:space="0" w:color="auto"/>
      </w:divBdr>
    </w:div>
    <w:div w:id="1862164179">
      <w:bodyDiv w:val="1"/>
      <w:marLeft w:val="0"/>
      <w:marRight w:val="0"/>
      <w:marTop w:val="0"/>
      <w:marBottom w:val="0"/>
      <w:divBdr>
        <w:top w:val="none" w:sz="0" w:space="0" w:color="auto"/>
        <w:left w:val="none" w:sz="0" w:space="0" w:color="auto"/>
        <w:bottom w:val="none" w:sz="0" w:space="0" w:color="auto"/>
        <w:right w:val="none" w:sz="0" w:space="0" w:color="auto"/>
      </w:divBdr>
    </w:div>
    <w:div w:id="1947030754">
      <w:bodyDiv w:val="1"/>
      <w:marLeft w:val="0"/>
      <w:marRight w:val="0"/>
      <w:marTop w:val="0"/>
      <w:marBottom w:val="0"/>
      <w:divBdr>
        <w:top w:val="none" w:sz="0" w:space="0" w:color="auto"/>
        <w:left w:val="none" w:sz="0" w:space="0" w:color="auto"/>
        <w:bottom w:val="none" w:sz="0" w:space="0" w:color="auto"/>
        <w:right w:val="none" w:sz="0" w:space="0" w:color="auto"/>
      </w:divBdr>
    </w:div>
    <w:div w:id="206983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icrosoft.com/trademarks" TargetMode="External"/><Relationship Id="rId18" Type="http://schemas.openxmlformats.org/officeDocument/2006/relationships/hyperlink" Target="https://go.microsoft.com/fwlink/?LinkId=90460" TargetMode="External"/><Relationship Id="rId26" Type="http://schemas.openxmlformats.org/officeDocument/2006/relationships/hyperlink" Target="https://go.microsoft.com/fwlink/?LinkId=90317" TargetMode="External"/><Relationship Id="rId39" Type="http://schemas.openxmlformats.org/officeDocument/2006/relationships/hyperlink" Target="%5bMS-OLEDS%5d.pdf" TargetMode="External"/><Relationship Id="rId21" Type="http://schemas.openxmlformats.org/officeDocument/2006/relationships/hyperlink" Target="https://go.microsoft.com/fwlink/?LinkId=154659" TargetMode="External"/><Relationship Id="rId34" Type="http://schemas.openxmlformats.org/officeDocument/2006/relationships/hyperlink" Target="%5bMS-OLEPS%5d.pdf" TargetMode="External"/><Relationship Id="rId42" Type="http://schemas.openxmlformats.org/officeDocument/2006/relationships/hyperlink" Target="%5bMS-DTYP%5d.pdf" TargetMode="External"/><Relationship Id="rId47" Type="http://schemas.openxmlformats.org/officeDocument/2006/relationships/image" Target="media/image10.bin"/><Relationship Id="rId50" Type="http://schemas.openxmlformats.org/officeDocument/2006/relationships/image" Target="media/image13.bin"/><Relationship Id="rId55" Type="http://schemas.openxmlformats.org/officeDocument/2006/relationships/hyperlink" Target="https://go.microsoft.com/fwlink/?LinkId=119562"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1.bin"/><Relationship Id="rId29" Type="http://schemas.openxmlformats.org/officeDocument/2006/relationships/hyperlink" Target="%5bMS-OLEDS%5d.pdf" TargetMode="External"/><Relationship Id="rId11" Type="http://schemas.openxmlformats.org/officeDocument/2006/relationships/hyperlink" Target="mailto:iplg@microsoft.com" TargetMode="External"/><Relationship Id="rId24" Type="http://schemas.openxmlformats.org/officeDocument/2006/relationships/hyperlink" Target="mailto:dochelp@microsoft.com" TargetMode="External"/><Relationship Id="rId32" Type="http://schemas.openxmlformats.org/officeDocument/2006/relationships/hyperlink" Target="https://go.microsoft.com/fwlink/?LinkId=90140" TargetMode="External"/><Relationship Id="rId37" Type="http://schemas.openxmlformats.org/officeDocument/2006/relationships/hyperlink" Target="%5bMS-DTYP%5d.pdf" TargetMode="External"/><Relationship Id="rId40" Type="http://schemas.openxmlformats.org/officeDocument/2006/relationships/hyperlink" Target="https://go.microsoft.com/fwlink/?LinkId=119562" TargetMode="External"/><Relationship Id="rId45" Type="http://schemas.openxmlformats.org/officeDocument/2006/relationships/image" Target="media/image8.bin"/><Relationship Id="rId53" Type="http://schemas.openxmlformats.org/officeDocument/2006/relationships/image" Target="media/image16.bin"/><Relationship Id="rId58" Type="http://schemas.openxmlformats.org/officeDocument/2006/relationships/footer" Target="footer1.xml"/><Relationship Id="rId5" Type="http://schemas.openxmlformats.org/officeDocument/2006/relationships/settings" Target="settings.xml"/><Relationship Id="rId61" Type="http://schemas.openxmlformats.org/officeDocument/2006/relationships/theme" Target="theme/theme1.xml"/><Relationship Id="rId19" Type="http://schemas.openxmlformats.org/officeDocument/2006/relationships/hyperlink" Target="https://go.microsoft.com/fwlink/?LinkId=89824" TargetMode="External"/><Relationship Id="rId14" Type="http://schemas.openxmlformats.org/officeDocument/2006/relationships/hyperlink" Target="mailto:dochelp@microsoft.com" TargetMode="External"/><Relationship Id="rId22" Type="http://schemas.openxmlformats.org/officeDocument/2006/relationships/hyperlink" Target="https://go.microsoft.com/fwlink/?LinkId=90317" TargetMode="External"/><Relationship Id="rId27" Type="http://schemas.openxmlformats.org/officeDocument/2006/relationships/hyperlink" Target="https://go.microsoft.com/fwlink/?LinkId=119562" TargetMode="External"/><Relationship Id="rId30" Type="http://schemas.openxmlformats.org/officeDocument/2006/relationships/hyperlink" Target="%5bMS-OLEPS%5d.pdf" TargetMode="External"/><Relationship Id="rId35" Type="http://schemas.openxmlformats.org/officeDocument/2006/relationships/image" Target="media/image4.bin"/><Relationship Id="rId43" Type="http://schemas.openxmlformats.org/officeDocument/2006/relationships/image" Target="media/image6.bin"/><Relationship Id="rId48" Type="http://schemas.openxmlformats.org/officeDocument/2006/relationships/image" Target="media/image11.bin"/><Relationship Id="rId56" Type="http://schemas.openxmlformats.org/officeDocument/2006/relationships/hyperlink" Target="https://go.microsoft.com/fwlink/?LinkId=119564" TargetMode="External"/><Relationship Id="rId8" Type="http://schemas.openxmlformats.org/officeDocument/2006/relationships/endnotes" Target="endnotes.xml"/><Relationship Id="rId51" Type="http://schemas.openxmlformats.org/officeDocument/2006/relationships/image" Target="media/image14.bin"/><Relationship Id="rId3" Type="http://schemas.openxmlformats.org/officeDocument/2006/relationships/numbering" Target="numbering.xml"/><Relationship Id="rId12" Type="http://schemas.openxmlformats.org/officeDocument/2006/relationships/hyperlink" Target="https://aka.ms/AA9ufj8" TargetMode="External"/><Relationship Id="rId17" Type="http://schemas.openxmlformats.org/officeDocument/2006/relationships/image" Target="media/image2.bin"/><Relationship Id="rId25" Type="http://schemas.openxmlformats.org/officeDocument/2006/relationships/hyperlink" Target="%5bMS-DTYP%5d.pdf" TargetMode="External"/><Relationship Id="rId33" Type="http://schemas.openxmlformats.org/officeDocument/2006/relationships/image" Target="media/image3.bin"/><Relationship Id="rId38" Type="http://schemas.openxmlformats.org/officeDocument/2006/relationships/hyperlink" Target="%5bMS-OLEPS%5d.pdf" TargetMode="External"/><Relationship Id="rId46" Type="http://schemas.openxmlformats.org/officeDocument/2006/relationships/image" Target="media/image9.bin"/><Relationship Id="rId59" Type="http://schemas.openxmlformats.org/officeDocument/2006/relationships/footer" Target="footer2.xml"/><Relationship Id="rId20" Type="http://schemas.openxmlformats.org/officeDocument/2006/relationships/hyperlink" Target="%5bMS-CFB%5d.pdf" TargetMode="External"/><Relationship Id="rId41" Type="http://schemas.openxmlformats.org/officeDocument/2006/relationships/hyperlink" Target="https://go.microsoft.com/fwlink/?LinkId=119564" TargetMode="External"/><Relationship Id="rId54" Type="http://schemas.openxmlformats.org/officeDocument/2006/relationships/hyperlink" Target="https://go.microsoft.com/fwlink/?LinkId=90140"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go.microsoft.com/fwlink/?LinkId=90136" TargetMode="External"/><Relationship Id="rId23" Type="http://schemas.openxmlformats.org/officeDocument/2006/relationships/hyperlink" Target="https://go.microsoft.com/fwlink/?linkid=850906" TargetMode="External"/><Relationship Id="rId28" Type="http://schemas.openxmlformats.org/officeDocument/2006/relationships/hyperlink" Target="https://go.microsoft.com/fwlink/?LinkId=119564" TargetMode="External"/><Relationship Id="rId36" Type="http://schemas.openxmlformats.org/officeDocument/2006/relationships/image" Target="media/image5.bin"/><Relationship Id="rId49" Type="http://schemas.openxmlformats.org/officeDocument/2006/relationships/image" Target="media/image12.bin"/><Relationship Id="rId57" Type="http://schemas.openxmlformats.org/officeDocument/2006/relationships/hyperlink" Target="mailto:dochelp@microsoft.com" TargetMode="External"/><Relationship Id="rId10" Type="http://schemas.openxmlformats.org/officeDocument/2006/relationships/hyperlink" Target="https://go.microsoft.com/fwlink/?LinkId=214448" TargetMode="External"/><Relationship Id="rId31" Type="http://schemas.openxmlformats.org/officeDocument/2006/relationships/hyperlink" Target="https://go.microsoft.com/fwlink/?LinkId=90136" TargetMode="External"/><Relationship Id="rId44" Type="http://schemas.openxmlformats.org/officeDocument/2006/relationships/image" Target="media/image7.bin"/><Relationship Id="rId52" Type="http://schemas.openxmlformats.org/officeDocument/2006/relationships/image" Target="media/image15.bin"/><Relationship Id="rId6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go.microsoft.com/fwlink/?LinkId=2144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paceData xmlns="http://schemas.microsoft.com/office/2009/outspace/metadata">
  <relatedDocuments xmlns="http://schemas.microsoft.com/office/2009/outspace/metadata"/>
  <relatedPeople xmlns="http://schemas.microsoft.com/office/2009/outspace/metadata">
    <relatedPeopleItem xmlns="http://schemas.microsoft.com/office/2009/outspace/metadata">
      <category xmlns="http://schemas.microsoft.com/office/2009/outspace/metadata">Author</category>
      <people xmlns="http://schemas.microsoft.com/office/2009/outspace/metadata">
        <relatedPerson xmlns="http://schemas.microsoft.com/office/2009/outspace/metadata">
          <displayName xmlns="http://schemas.microsoft.com/office/2009/outspace/metadata">Dave Thaler</displayName>
          <accountName xmlns="http://schemas.microsoft.com/office/2009/outspace/metadata">Dave Thaler</accountName>
        </relatedPerson>
      </people>
      <source xmlns="http://schemas.microsoft.com/office/2009/outspace/metadata">0</source>
    </relatedPeopleItem>
  </relatedPeople>
  <propertyMetadataList xmlns="http://schemas.microsoft.com/office/2009/outspace/metadata">
    <propertyMetadata xmlns="http://schemas.microsoft.com/office/2009/outspace/metadata">
      <type xmlns="http://schemas.microsoft.com/office/2009/outspace/metadata">0</type>
      <propertyId xmlns="http://schemas.microsoft.com/office/2009/outspace/metadata">14</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1179649</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8</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327680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327681</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1114112</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589831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393221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655365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17</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18</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19</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20</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21</propertyId>
      <propertyName xmlns="http://schemas.microsoft.com/office/2009/outspace/metadata"/>
      <isPinned xmlns="http://schemas.microsoft.com/office/2009/outspace/metadata">false</isPinned>
    </propertyMetadata>
  </propertyMetadataList>
</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806F0-2FB4-49B7-AC6A-1C287119CC3C}">
  <ds:schemaRefs>
    <ds:schemaRef ds:uri="http://schemas.microsoft.com/office/2009/outspace/metadata"/>
  </ds:schemaRefs>
</ds:datastoreItem>
</file>

<file path=customXml/itemProps2.xml><?xml version="1.0" encoding="utf-8"?>
<ds:datastoreItem xmlns:ds="http://schemas.openxmlformats.org/officeDocument/2006/customXml" ds:itemID="{E0A02C53-626C-435D-9147-5A6A1B3FA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19501</Words>
  <Characters>111162</Characters>
  <Application>Microsoft Office Word</Application>
  <DocSecurity>0</DocSecurity>
  <Lines>926</Lines>
  <Paragraphs>260</Paragraphs>
  <ScaleCrop>false</ScaleCrop>
  <Company/>
  <LinksUpToDate>false</LinksUpToDate>
  <CharactersWithSpaces>130403</CharactersWithSpaces>
  <SharedDoc>false</SharedDoc>
  <HyperlinkBase/>
  <HLinks>
    <vt:vector size="96" baseType="variant">
      <vt:variant>
        <vt:i4>1114165</vt:i4>
      </vt:variant>
      <vt:variant>
        <vt:i4>92</vt:i4>
      </vt:variant>
      <vt:variant>
        <vt:i4>0</vt:i4>
      </vt:variant>
      <vt:variant>
        <vt:i4>5</vt:i4>
      </vt:variant>
      <vt:variant>
        <vt:lpwstr/>
      </vt:variant>
      <vt:variant>
        <vt:lpwstr>_Toc172353312</vt:lpwstr>
      </vt:variant>
      <vt:variant>
        <vt:i4>1114165</vt:i4>
      </vt:variant>
      <vt:variant>
        <vt:i4>86</vt:i4>
      </vt:variant>
      <vt:variant>
        <vt:i4>0</vt:i4>
      </vt:variant>
      <vt:variant>
        <vt:i4>5</vt:i4>
      </vt:variant>
      <vt:variant>
        <vt:lpwstr/>
      </vt:variant>
      <vt:variant>
        <vt:lpwstr>_Toc172353311</vt:lpwstr>
      </vt:variant>
      <vt:variant>
        <vt:i4>1114165</vt:i4>
      </vt:variant>
      <vt:variant>
        <vt:i4>80</vt:i4>
      </vt:variant>
      <vt:variant>
        <vt:i4>0</vt:i4>
      </vt:variant>
      <vt:variant>
        <vt:i4>5</vt:i4>
      </vt:variant>
      <vt:variant>
        <vt:lpwstr/>
      </vt:variant>
      <vt:variant>
        <vt:lpwstr>_Toc172353310</vt:lpwstr>
      </vt:variant>
      <vt:variant>
        <vt:i4>1048629</vt:i4>
      </vt:variant>
      <vt:variant>
        <vt:i4>74</vt:i4>
      </vt:variant>
      <vt:variant>
        <vt:i4>0</vt:i4>
      </vt:variant>
      <vt:variant>
        <vt:i4>5</vt:i4>
      </vt:variant>
      <vt:variant>
        <vt:lpwstr/>
      </vt:variant>
      <vt:variant>
        <vt:lpwstr>_Toc172353309</vt:lpwstr>
      </vt:variant>
      <vt:variant>
        <vt:i4>1048629</vt:i4>
      </vt:variant>
      <vt:variant>
        <vt:i4>68</vt:i4>
      </vt:variant>
      <vt:variant>
        <vt:i4>0</vt:i4>
      </vt:variant>
      <vt:variant>
        <vt:i4>5</vt:i4>
      </vt:variant>
      <vt:variant>
        <vt:lpwstr/>
      </vt:variant>
      <vt:variant>
        <vt:lpwstr>_Toc172353308</vt:lpwstr>
      </vt:variant>
      <vt:variant>
        <vt:i4>1048629</vt:i4>
      </vt:variant>
      <vt:variant>
        <vt:i4>62</vt:i4>
      </vt:variant>
      <vt:variant>
        <vt:i4>0</vt:i4>
      </vt:variant>
      <vt:variant>
        <vt:i4>5</vt:i4>
      </vt:variant>
      <vt:variant>
        <vt:lpwstr/>
      </vt:variant>
      <vt:variant>
        <vt:lpwstr>_Toc172353307</vt:lpwstr>
      </vt:variant>
      <vt:variant>
        <vt:i4>1048629</vt:i4>
      </vt:variant>
      <vt:variant>
        <vt:i4>56</vt:i4>
      </vt:variant>
      <vt:variant>
        <vt:i4>0</vt:i4>
      </vt:variant>
      <vt:variant>
        <vt:i4>5</vt:i4>
      </vt:variant>
      <vt:variant>
        <vt:lpwstr/>
      </vt:variant>
      <vt:variant>
        <vt:lpwstr>_Toc172353306</vt:lpwstr>
      </vt:variant>
      <vt:variant>
        <vt:i4>1048629</vt:i4>
      </vt:variant>
      <vt:variant>
        <vt:i4>50</vt:i4>
      </vt:variant>
      <vt:variant>
        <vt:i4>0</vt:i4>
      </vt:variant>
      <vt:variant>
        <vt:i4>5</vt:i4>
      </vt:variant>
      <vt:variant>
        <vt:lpwstr/>
      </vt:variant>
      <vt:variant>
        <vt:lpwstr>_Toc172353305</vt:lpwstr>
      </vt:variant>
      <vt:variant>
        <vt:i4>1048629</vt:i4>
      </vt:variant>
      <vt:variant>
        <vt:i4>44</vt:i4>
      </vt:variant>
      <vt:variant>
        <vt:i4>0</vt:i4>
      </vt:variant>
      <vt:variant>
        <vt:i4>5</vt:i4>
      </vt:variant>
      <vt:variant>
        <vt:lpwstr/>
      </vt:variant>
      <vt:variant>
        <vt:lpwstr>_Toc172353304</vt:lpwstr>
      </vt:variant>
      <vt:variant>
        <vt:i4>1048629</vt:i4>
      </vt:variant>
      <vt:variant>
        <vt:i4>38</vt:i4>
      </vt:variant>
      <vt:variant>
        <vt:i4>0</vt:i4>
      </vt:variant>
      <vt:variant>
        <vt:i4>5</vt:i4>
      </vt:variant>
      <vt:variant>
        <vt:lpwstr/>
      </vt:variant>
      <vt:variant>
        <vt:lpwstr>_Toc172353303</vt:lpwstr>
      </vt:variant>
      <vt:variant>
        <vt:i4>1048629</vt:i4>
      </vt:variant>
      <vt:variant>
        <vt:i4>32</vt:i4>
      </vt:variant>
      <vt:variant>
        <vt:i4>0</vt:i4>
      </vt:variant>
      <vt:variant>
        <vt:i4>5</vt:i4>
      </vt:variant>
      <vt:variant>
        <vt:lpwstr/>
      </vt:variant>
      <vt:variant>
        <vt:lpwstr>_Toc172353302</vt:lpwstr>
      </vt:variant>
      <vt:variant>
        <vt:i4>1048629</vt:i4>
      </vt:variant>
      <vt:variant>
        <vt:i4>26</vt:i4>
      </vt:variant>
      <vt:variant>
        <vt:i4>0</vt:i4>
      </vt:variant>
      <vt:variant>
        <vt:i4>5</vt:i4>
      </vt:variant>
      <vt:variant>
        <vt:lpwstr/>
      </vt:variant>
      <vt:variant>
        <vt:lpwstr>_Toc172353301</vt:lpwstr>
      </vt:variant>
      <vt:variant>
        <vt:i4>1048629</vt:i4>
      </vt:variant>
      <vt:variant>
        <vt:i4>20</vt:i4>
      </vt:variant>
      <vt:variant>
        <vt:i4>0</vt:i4>
      </vt:variant>
      <vt:variant>
        <vt:i4>5</vt:i4>
      </vt:variant>
      <vt:variant>
        <vt:lpwstr/>
      </vt:variant>
      <vt:variant>
        <vt:lpwstr>_Toc172353300</vt:lpwstr>
      </vt:variant>
      <vt:variant>
        <vt:i4>1638452</vt:i4>
      </vt:variant>
      <vt:variant>
        <vt:i4>14</vt:i4>
      </vt:variant>
      <vt:variant>
        <vt:i4>0</vt:i4>
      </vt:variant>
      <vt:variant>
        <vt:i4>5</vt:i4>
      </vt:variant>
      <vt:variant>
        <vt:lpwstr/>
      </vt:variant>
      <vt:variant>
        <vt:lpwstr>_Toc172353299</vt:lpwstr>
      </vt:variant>
      <vt:variant>
        <vt:i4>1638452</vt:i4>
      </vt:variant>
      <vt:variant>
        <vt:i4>8</vt:i4>
      </vt:variant>
      <vt:variant>
        <vt:i4>0</vt:i4>
      </vt:variant>
      <vt:variant>
        <vt:i4>5</vt:i4>
      </vt:variant>
      <vt:variant>
        <vt:lpwstr/>
      </vt:variant>
      <vt:variant>
        <vt:lpwstr>_Toc172353298</vt:lpwstr>
      </vt:variant>
      <vt:variant>
        <vt:i4>1638452</vt:i4>
      </vt:variant>
      <vt:variant>
        <vt:i4>2</vt:i4>
      </vt:variant>
      <vt:variant>
        <vt:i4>0</vt:i4>
      </vt:variant>
      <vt:variant>
        <vt:i4>5</vt:i4>
      </vt:variant>
      <vt:variant>
        <vt:lpwstr/>
      </vt:variant>
      <vt:variant>
        <vt:lpwstr>_Toc172353297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2026-10-23T09:20:00Z</dcterms:created>
  <dcterms:modified xsi:type="dcterms:W3CDTF">2026-10-23T09:20:00Z</dcterms:modified>
</cp:coreProperties>
</file>